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B6" w:rsidRDefault="006B03B6" w:rsidP="006B03B6">
      <w:pPr>
        <w:pStyle w:val="Ttulo2"/>
        <w:jc w:val="center"/>
      </w:pPr>
      <w:r>
        <w:t>DIAGNOSTICO DEL TDAH</w:t>
      </w:r>
    </w:p>
    <w:p w:rsidR="006B03B6" w:rsidRDefault="003323B6" w:rsidP="006B03B6">
      <w:pPr>
        <w:pStyle w:val="Ttulo3"/>
      </w:pPr>
      <w:r w:rsidRPr="003323B6">
        <w:t xml:space="preserve">¿Qué es el TDAH? </w:t>
      </w:r>
    </w:p>
    <w:p w:rsidR="006B03B6" w:rsidRDefault="003323B6" w:rsidP="006B03B6">
      <w:pPr>
        <w:spacing w:before="120" w:after="120" w:line="360" w:lineRule="auto"/>
        <w:ind w:firstLine="709"/>
        <w:jc w:val="both"/>
        <w:rPr>
          <w:rFonts w:ascii="Arial Narrow" w:hAnsi="Arial Narrow"/>
          <w:sz w:val="24"/>
          <w:szCs w:val="24"/>
        </w:rPr>
      </w:pPr>
      <w:r w:rsidRPr="003323B6">
        <w:rPr>
          <w:rFonts w:ascii="Arial Narrow" w:hAnsi="Arial Narrow"/>
          <w:sz w:val="24"/>
          <w:szCs w:val="24"/>
        </w:rPr>
        <w:t>El TDAH es una trastorno neurobiológico que aqueja tanto a adultos como a niños. Es descrito como un patrón persistente o continuo de inatención y-o hiperactividad e impulsividad que impide las actividades diarias o el desarrollo típico.</w:t>
      </w:r>
    </w:p>
    <w:p w:rsidR="00B65AB8" w:rsidRDefault="003323B6" w:rsidP="006B03B6">
      <w:pPr>
        <w:spacing w:before="120" w:after="120" w:line="360" w:lineRule="auto"/>
        <w:ind w:firstLine="709"/>
        <w:jc w:val="both"/>
        <w:rPr>
          <w:rFonts w:ascii="Arial Narrow" w:hAnsi="Arial Narrow"/>
          <w:sz w:val="24"/>
          <w:szCs w:val="24"/>
        </w:rPr>
      </w:pPr>
      <w:r w:rsidRPr="003323B6">
        <w:rPr>
          <w:rFonts w:ascii="Arial Narrow" w:hAnsi="Arial Narrow"/>
          <w:sz w:val="24"/>
          <w:szCs w:val="24"/>
        </w:rPr>
        <w:t xml:space="preserve"> Los individuos con TDAH también pueden experimentar dificultades para mantener la atención, la función ejecutiva (o la habilidad del cerebro para comenzar una actividad, organizarse y llevar a cabo tareas) y la memoria de trabajo.</w:t>
      </w:r>
    </w:p>
    <w:p w:rsidR="00B65AB8" w:rsidRDefault="00B65AB8" w:rsidP="00B65AB8">
      <w:pPr>
        <w:pStyle w:val="NormalWeb"/>
        <w:shd w:val="clear" w:color="auto" w:fill="FFFFFF"/>
        <w:spacing w:before="120" w:beforeAutospacing="0" w:after="120" w:afterAutospacing="0" w:line="360" w:lineRule="auto"/>
        <w:ind w:firstLine="709"/>
        <w:jc w:val="both"/>
        <w:rPr>
          <w:rFonts w:ascii="Arial Narrow" w:hAnsi="Arial Narrow" w:cs="Helvetica"/>
          <w:color w:val="000000"/>
        </w:rPr>
      </w:pPr>
      <w:r>
        <w:rPr>
          <w:rFonts w:ascii="Helvetica" w:hAnsi="Helvetica" w:cs="Helvetica"/>
          <w:color w:val="000000"/>
          <w:sz w:val="21"/>
          <w:szCs w:val="21"/>
        </w:rPr>
        <w:t xml:space="preserve">El TDAH (hay que considerar que en países como Estados Unidos, Inglaterra o Canadá se conoce como  ADHD, por sus siglas en inglés) es uno de los trastornos </w:t>
      </w:r>
      <w:r w:rsidRPr="00B65AB8">
        <w:rPr>
          <w:rFonts w:ascii="Arial Narrow" w:hAnsi="Arial Narrow" w:cs="Helvetica"/>
          <w:color w:val="000000"/>
        </w:rPr>
        <w:t>del</w:t>
      </w:r>
      <w:r>
        <w:rPr>
          <w:rStyle w:val="apple-converted-space"/>
          <w:rFonts w:ascii="Arial Narrow" w:hAnsi="Arial Narrow" w:cs="Helvetica"/>
          <w:color w:val="000000"/>
        </w:rPr>
        <w:t xml:space="preserve"> </w:t>
      </w:r>
      <w:hyperlink r:id="rId6" w:anchor="neuro" w:history="1">
        <w:r w:rsidRPr="00B65AB8">
          <w:rPr>
            <w:rStyle w:val="Hipervnculo"/>
            <w:rFonts w:ascii="Arial Narrow" w:eastAsiaTheme="majorEastAsia" w:hAnsi="Arial Narrow" w:cs="Helvetica"/>
            <w:color w:val="auto"/>
            <w:u w:val="none"/>
          </w:rPr>
          <w:t>neurodesarrollo</w:t>
        </w:r>
      </w:hyperlink>
      <w:r w:rsidRPr="00B65AB8">
        <w:rPr>
          <w:rStyle w:val="apple-converted-space"/>
          <w:rFonts w:ascii="Arial Narrow" w:hAnsi="Arial Narrow" w:cs="Helvetica"/>
        </w:rPr>
        <w:t xml:space="preserve"> </w:t>
      </w:r>
      <w:r w:rsidRPr="00B65AB8">
        <w:rPr>
          <w:rFonts w:ascii="Arial Narrow" w:hAnsi="Arial Narrow" w:cs="Helvetica"/>
          <w:color w:val="000000"/>
        </w:rPr>
        <w:t xml:space="preserve">más comunes de la niñez. </w:t>
      </w:r>
    </w:p>
    <w:p w:rsidR="00B65AB8" w:rsidRPr="00B65AB8" w:rsidRDefault="00B65AB8" w:rsidP="00B65AB8">
      <w:pPr>
        <w:pStyle w:val="NormalWeb"/>
        <w:shd w:val="clear" w:color="auto" w:fill="FFFFFF"/>
        <w:spacing w:before="120" w:beforeAutospacing="0" w:after="120" w:afterAutospacing="0" w:line="360" w:lineRule="auto"/>
        <w:ind w:firstLine="709"/>
        <w:jc w:val="both"/>
        <w:rPr>
          <w:rFonts w:ascii="Arial Narrow" w:hAnsi="Arial Narrow" w:cs="Helvetica"/>
          <w:color w:val="000000"/>
        </w:rPr>
      </w:pPr>
      <w:r w:rsidRPr="00B65AB8">
        <w:rPr>
          <w:rFonts w:ascii="Arial Narrow" w:hAnsi="Arial Narrow" w:cs="Helvetica"/>
          <w:color w:val="000000"/>
        </w:rPr>
        <w:t>Generalmente se diagnostica desde la infancia y a menudo perdura hasta la edad adulta. Los niños con TDAH tienen dificultad para prestar atención, presentan un comportamiento impulsivo (pueden actuar sin pensar en las consecuencias) y, en algunos casos, son hiperactivos.</w:t>
      </w:r>
      <w:r w:rsidRPr="00B65AB8">
        <w:rPr>
          <w:rStyle w:val="apple-converted-space"/>
          <w:rFonts w:ascii="Arial Narrow" w:hAnsi="Arial Narrow" w:cs="Helvetica"/>
          <w:color w:val="000000"/>
        </w:rPr>
        <w:t> </w:t>
      </w:r>
      <w:r w:rsidRPr="00B65AB8">
        <w:rPr>
          <w:rFonts w:ascii="Arial Narrow" w:hAnsi="Arial Narrow" w:cs="Helvetica"/>
          <w:color w:val="000000"/>
          <w:vertAlign w:val="superscript"/>
        </w:rPr>
        <w:t>[</w:t>
      </w:r>
      <w:hyperlink r:id="rId7" w:anchor="1" w:history="1">
        <w:r w:rsidRPr="00B65AB8">
          <w:rPr>
            <w:rStyle w:val="Hipervnculo"/>
            <w:rFonts w:ascii="Arial Narrow" w:eastAsiaTheme="majorEastAsia" w:hAnsi="Arial Narrow" w:cs="Helvetica"/>
            <w:color w:val="075290"/>
            <w:vertAlign w:val="superscript"/>
          </w:rPr>
          <w:t>1</w:t>
        </w:r>
      </w:hyperlink>
      <w:r w:rsidRPr="00B65AB8">
        <w:rPr>
          <w:rFonts w:ascii="Arial Narrow" w:hAnsi="Arial Narrow" w:cs="Helvetica"/>
          <w:color w:val="000000"/>
          <w:vertAlign w:val="superscript"/>
        </w:rPr>
        <w:t>]</w:t>
      </w:r>
    </w:p>
    <w:p w:rsidR="00B65AB8" w:rsidRPr="007705CC" w:rsidRDefault="00B65AB8" w:rsidP="007705CC">
      <w:pPr>
        <w:pStyle w:val="Ttulo3"/>
      </w:pPr>
      <w:r w:rsidRPr="007705CC">
        <w:t>Signos y síntomas</w:t>
      </w:r>
    </w:p>
    <w:p w:rsidR="000B742B" w:rsidRDefault="00B65AB8" w:rsidP="00B65AB8">
      <w:pPr>
        <w:spacing w:before="120" w:after="120" w:line="360" w:lineRule="auto"/>
        <w:ind w:firstLine="709"/>
        <w:jc w:val="both"/>
        <w:rPr>
          <w:rFonts w:ascii="Arial Narrow" w:hAnsi="Arial Narrow" w:cs="Helvetica"/>
          <w:color w:val="000000"/>
          <w:sz w:val="24"/>
          <w:szCs w:val="24"/>
          <w:shd w:val="clear" w:color="auto" w:fill="FFFFFF"/>
        </w:rPr>
      </w:pPr>
      <w:r w:rsidRPr="00B65AB8">
        <w:rPr>
          <w:rFonts w:ascii="Arial Narrow" w:hAnsi="Arial Narrow" w:cs="Helvetica"/>
          <w:color w:val="000000"/>
          <w:sz w:val="24"/>
          <w:szCs w:val="24"/>
          <w:shd w:val="clear" w:color="auto" w:fill="FFFFFF"/>
        </w:rPr>
        <w:t xml:space="preserve">Es normal que en ocasiones a los niños les cueste trabajo concentrarse y comportarse adecuadamente. </w:t>
      </w:r>
    </w:p>
    <w:p w:rsidR="006B03B6" w:rsidRPr="00B65AB8" w:rsidRDefault="007705CC" w:rsidP="00B65AB8">
      <w:pPr>
        <w:spacing w:before="120" w:after="120" w:line="360" w:lineRule="auto"/>
        <w:ind w:firstLine="709"/>
        <w:jc w:val="both"/>
        <w:rPr>
          <w:rFonts w:ascii="Arial Narrow" w:hAnsi="Arial Narrow"/>
          <w:sz w:val="24"/>
          <w:szCs w:val="24"/>
        </w:rPr>
      </w:pPr>
      <w:r>
        <w:rPr>
          <w:rFonts w:ascii="Arial Narrow" w:hAnsi="Arial Narrow" w:cs="Helvetica"/>
          <w:color w:val="000000"/>
          <w:sz w:val="24"/>
          <w:szCs w:val="24"/>
          <w:shd w:val="clear" w:color="auto" w:fill="FFFFFF"/>
        </w:rPr>
        <w:t>S</w:t>
      </w:r>
      <w:r w:rsidR="00B65AB8" w:rsidRPr="00B65AB8">
        <w:rPr>
          <w:rFonts w:ascii="Arial Narrow" w:hAnsi="Arial Narrow" w:cs="Helvetica"/>
          <w:color w:val="000000"/>
          <w:sz w:val="24"/>
          <w:szCs w:val="24"/>
          <w:shd w:val="clear" w:color="auto" w:fill="FFFFFF"/>
        </w:rPr>
        <w:t>in embargo, los niños con el TDAH no superan estas conductas. Los síntomas continúan manifestándose y pueden ocasionarles problemas en la escuela, el hogar o con los amigos.</w:t>
      </w:r>
    </w:p>
    <w:p w:rsidR="006B03B6" w:rsidRPr="006B03B6" w:rsidRDefault="003323B6" w:rsidP="006B03B6">
      <w:pPr>
        <w:spacing w:before="120" w:after="120" w:line="360" w:lineRule="auto"/>
        <w:ind w:firstLine="709"/>
        <w:jc w:val="both"/>
        <w:rPr>
          <w:rFonts w:ascii="Arial Narrow" w:hAnsi="Arial Narrow"/>
          <w:b/>
          <w:sz w:val="24"/>
          <w:szCs w:val="24"/>
        </w:rPr>
      </w:pPr>
      <w:r w:rsidRPr="006B03B6">
        <w:rPr>
          <w:rFonts w:ascii="Arial Narrow" w:hAnsi="Arial Narrow"/>
          <w:b/>
          <w:sz w:val="24"/>
          <w:szCs w:val="24"/>
        </w:rPr>
        <w:t xml:space="preserve">Existen tres tipos distintos de TDAH: </w:t>
      </w:r>
    </w:p>
    <w:p w:rsidR="006B03B6" w:rsidRPr="006B03B6" w:rsidRDefault="007705CC" w:rsidP="006B03B6">
      <w:pPr>
        <w:spacing w:before="120" w:after="120" w:line="360" w:lineRule="auto"/>
        <w:ind w:left="709"/>
        <w:jc w:val="both"/>
        <w:rPr>
          <w:rFonts w:ascii="Arial Narrow" w:hAnsi="Arial Narrow"/>
          <w:sz w:val="24"/>
          <w:szCs w:val="24"/>
        </w:rPr>
      </w:pPr>
      <w:r>
        <w:rPr>
          <w:rFonts w:ascii="Arial Narrow" w:hAnsi="Arial Narrow"/>
          <w:sz w:val="24"/>
          <w:szCs w:val="24"/>
        </w:rPr>
        <w:t>1.-</w:t>
      </w:r>
      <w:r w:rsidR="006B03B6" w:rsidRPr="006B03B6">
        <w:rPr>
          <w:rFonts w:ascii="Arial Narrow" w:hAnsi="Arial Narrow"/>
          <w:sz w:val="24"/>
          <w:szCs w:val="24"/>
        </w:rPr>
        <w:t xml:space="preserve">Inatento </w:t>
      </w:r>
    </w:p>
    <w:p w:rsidR="006B03B6" w:rsidRDefault="006B03B6" w:rsidP="006B03B6">
      <w:pPr>
        <w:spacing w:before="120" w:after="120" w:line="360" w:lineRule="auto"/>
        <w:ind w:firstLine="709"/>
        <w:jc w:val="both"/>
        <w:rPr>
          <w:rFonts w:ascii="Arial Narrow" w:hAnsi="Arial Narrow"/>
          <w:sz w:val="24"/>
          <w:szCs w:val="24"/>
        </w:rPr>
      </w:pPr>
      <w:r>
        <w:rPr>
          <w:rFonts w:ascii="Arial Narrow" w:hAnsi="Arial Narrow"/>
          <w:sz w:val="24"/>
          <w:szCs w:val="24"/>
        </w:rPr>
        <w:t xml:space="preserve"> </w:t>
      </w:r>
      <w:r w:rsidR="007705CC">
        <w:rPr>
          <w:rFonts w:ascii="Arial Narrow" w:hAnsi="Arial Narrow"/>
          <w:sz w:val="24"/>
          <w:szCs w:val="24"/>
        </w:rPr>
        <w:t>2.-</w:t>
      </w:r>
      <w:r>
        <w:rPr>
          <w:rFonts w:ascii="Arial Narrow" w:hAnsi="Arial Narrow"/>
          <w:sz w:val="24"/>
          <w:szCs w:val="24"/>
        </w:rPr>
        <w:t xml:space="preserve">Hiperactivo-impulsivo </w:t>
      </w:r>
    </w:p>
    <w:p w:rsidR="006B03B6" w:rsidRDefault="007705CC" w:rsidP="006B03B6">
      <w:pPr>
        <w:spacing w:before="120" w:after="120" w:line="360" w:lineRule="auto"/>
        <w:ind w:firstLine="709"/>
        <w:jc w:val="both"/>
        <w:rPr>
          <w:rFonts w:ascii="Arial Narrow" w:hAnsi="Arial Narrow"/>
          <w:sz w:val="24"/>
          <w:szCs w:val="24"/>
        </w:rPr>
      </w:pPr>
      <w:r>
        <w:rPr>
          <w:rFonts w:ascii="Arial Narrow" w:hAnsi="Arial Narrow"/>
          <w:sz w:val="24"/>
          <w:szCs w:val="24"/>
        </w:rPr>
        <w:t>3.-</w:t>
      </w:r>
      <w:r w:rsidR="003323B6" w:rsidRPr="003323B6">
        <w:rPr>
          <w:rFonts w:ascii="Arial Narrow" w:hAnsi="Arial Narrow"/>
          <w:sz w:val="24"/>
          <w:szCs w:val="24"/>
        </w:rPr>
        <w:t xml:space="preserve">Inatento e hiperactivo-impulsivo combinado </w:t>
      </w:r>
    </w:p>
    <w:p w:rsidR="007705CC" w:rsidRDefault="007705CC">
      <w:pPr>
        <w:rPr>
          <w:rFonts w:asciiTheme="majorHAnsi" w:eastAsiaTheme="majorEastAsia" w:hAnsiTheme="majorHAnsi" w:cstheme="majorBidi"/>
          <w:b/>
          <w:bCs/>
          <w:color w:val="4F81BD" w:themeColor="accent1"/>
        </w:rPr>
      </w:pPr>
      <w:r>
        <w:br w:type="page"/>
      </w:r>
    </w:p>
    <w:p w:rsidR="006B03B6" w:rsidRDefault="006B03B6" w:rsidP="006B03B6">
      <w:pPr>
        <w:pStyle w:val="Ttulo3"/>
      </w:pPr>
      <w:r w:rsidRPr="003323B6">
        <w:lastRenderedPageBreak/>
        <w:t xml:space="preserve">El TDAH y el DSM-5 </w:t>
      </w:r>
    </w:p>
    <w:p w:rsidR="006B03B6" w:rsidRPr="006B03B6" w:rsidRDefault="003323B6" w:rsidP="006B03B6">
      <w:pPr>
        <w:spacing w:before="120" w:after="120" w:line="360" w:lineRule="auto"/>
        <w:ind w:firstLine="709"/>
        <w:jc w:val="both"/>
        <w:rPr>
          <w:rFonts w:ascii="Arial Narrow" w:hAnsi="Arial Narrow"/>
          <w:b/>
          <w:sz w:val="24"/>
          <w:szCs w:val="24"/>
        </w:rPr>
      </w:pPr>
      <w:r w:rsidRPr="006B03B6">
        <w:rPr>
          <w:rFonts w:ascii="Arial Narrow" w:hAnsi="Arial Narrow"/>
          <w:b/>
          <w:sz w:val="24"/>
          <w:szCs w:val="24"/>
        </w:rPr>
        <w:t xml:space="preserve">¿Qué es el DSM-5? </w:t>
      </w:r>
    </w:p>
    <w:p w:rsidR="006B03B6" w:rsidRDefault="003323B6" w:rsidP="006B03B6">
      <w:pPr>
        <w:spacing w:before="120" w:after="120" w:line="360" w:lineRule="auto"/>
        <w:ind w:firstLine="709"/>
        <w:jc w:val="both"/>
        <w:rPr>
          <w:rFonts w:ascii="Arial Narrow" w:hAnsi="Arial Narrow"/>
          <w:sz w:val="24"/>
          <w:szCs w:val="24"/>
        </w:rPr>
      </w:pPr>
      <w:r w:rsidRPr="003323B6">
        <w:rPr>
          <w:rFonts w:ascii="Arial Narrow" w:hAnsi="Arial Narrow"/>
          <w:sz w:val="24"/>
          <w:szCs w:val="24"/>
        </w:rPr>
        <w:t>E</w:t>
      </w:r>
      <w:r w:rsidR="006B03B6">
        <w:rPr>
          <w:rFonts w:ascii="Arial Narrow" w:hAnsi="Arial Narrow"/>
          <w:sz w:val="24"/>
          <w:szCs w:val="24"/>
        </w:rPr>
        <w:t>s e</w:t>
      </w:r>
      <w:r w:rsidRPr="003323B6">
        <w:rPr>
          <w:rFonts w:ascii="Arial Narrow" w:hAnsi="Arial Narrow"/>
          <w:sz w:val="24"/>
          <w:szCs w:val="24"/>
        </w:rPr>
        <w:t xml:space="preserve">l </w:t>
      </w:r>
      <w:r w:rsidR="006B03B6">
        <w:rPr>
          <w:rFonts w:ascii="Arial Narrow" w:hAnsi="Arial Narrow"/>
          <w:sz w:val="24"/>
          <w:szCs w:val="24"/>
        </w:rPr>
        <w:t xml:space="preserve">nombre en </w:t>
      </w:r>
      <w:r w:rsidR="00D52855">
        <w:rPr>
          <w:rFonts w:ascii="Arial Narrow" w:hAnsi="Arial Narrow"/>
          <w:sz w:val="24"/>
          <w:szCs w:val="24"/>
        </w:rPr>
        <w:t>inglés</w:t>
      </w:r>
      <w:r w:rsidR="006B03B6">
        <w:rPr>
          <w:rFonts w:ascii="Arial Narrow" w:hAnsi="Arial Narrow"/>
          <w:sz w:val="24"/>
          <w:szCs w:val="24"/>
        </w:rPr>
        <w:t xml:space="preserve"> del </w:t>
      </w:r>
      <w:r w:rsidRPr="003323B6">
        <w:rPr>
          <w:rFonts w:ascii="Arial Narrow" w:hAnsi="Arial Narrow"/>
          <w:sz w:val="24"/>
          <w:szCs w:val="24"/>
        </w:rPr>
        <w:t xml:space="preserve">Manual estadístico y de diagnóstico de los trastornos mentales, </w:t>
      </w:r>
      <w:r w:rsidR="006B03B6">
        <w:rPr>
          <w:rFonts w:ascii="Arial Narrow" w:hAnsi="Arial Narrow"/>
          <w:sz w:val="24"/>
          <w:szCs w:val="24"/>
        </w:rPr>
        <w:t xml:space="preserve">en su </w:t>
      </w:r>
      <w:r w:rsidR="00D52855">
        <w:rPr>
          <w:rFonts w:ascii="Arial Narrow" w:hAnsi="Arial Narrow"/>
          <w:sz w:val="24"/>
          <w:szCs w:val="24"/>
        </w:rPr>
        <w:t xml:space="preserve">quinta edición, </w:t>
      </w:r>
    </w:p>
    <w:p w:rsidR="006B03B6" w:rsidRDefault="006B03B6" w:rsidP="006B03B6">
      <w:pPr>
        <w:spacing w:before="120" w:after="120" w:line="360" w:lineRule="auto"/>
        <w:ind w:firstLine="709"/>
        <w:jc w:val="both"/>
        <w:rPr>
          <w:rFonts w:ascii="Arial Narrow" w:hAnsi="Arial Narrow"/>
          <w:sz w:val="24"/>
          <w:szCs w:val="24"/>
        </w:rPr>
      </w:pPr>
      <w:r>
        <w:rPr>
          <w:rFonts w:ascii="Arial Narrow" w:hAnsi="Arial Narrow"/>
          <w:sz w:val="24"/>
          <w:szCs w:val="24"/>
        </w:rPr>
        <w:t xml:space="preserve">Es </w:t>
      </w:r>
      <w:r w:rsidR="003323B6" w:rsidRPr="003323B6">
        <w:rPr>
          <w:rFonts w:ascii="Arial Narrow" w:hAnsi="Arial Narrow"/>
          <w:sz w:val="24"/>
          <w:szCs w:val="24"/>
        </w:rPr>
        <w:t xml:space="preserve"> publicado por la Asociación Americana de Psiquiatría (APA) </w:t>
      </w:r>
      <w:r>
        <w:rPr>
          <w:rFonts w:ascii="Arial Narrow" w:hAnsi="Arial Narrow"/>
          <w:sz w:val="24"/>
          <w:szCs w:val="24"/>
        </w:rPr>
        <w:t xml:space="preserve">y </w:t>
      </w:r>
      <w:r w:rsidR="003323B6" w:rsidRPr="003323B6">
        <w:rPr>
          <w:rFonts w:ascii="Arial Narrow" w:hAnsi="Arial Narrow"/>
          <w:sz w:val="24"/>
          <w:szCs w:val="24"/>
        </w:rPr>
        <w:t>define los criterios a ser usados por los médicos, profesionales de la salud mental y otros profesionales clínicos de la salud calificados cuando realizan un diagnóstico</w:t>
      </w:r>
      <w:r>
        <w:rPr>
          <w:rFonts w:ascii="Arial Narrow" w:hAnsi="Arial Narrow"/>
          <w:sz w:val="24"/>
          <w:szCs w:val="24"/>
        </w:rPr>
        <w:t>.</w:t>
      </w:r>
    </w:p>
    <w:p w:rsidR="00D52855" w:rsidRDefault="00D52855" w:rsidP="006B03B6">
      <w:pPr>
        <w:spacing w:before="120" w:after="120" w:line="360" w:lineRule="auto"/>
        <w:ind w:firstLine="709"/>
        <w:jc w:val="both"/>
        <w:rPr>
          <w:rFonts w:ascii="Arial Narrow" w:hAnsi="Arial Narrow"/>
          <w:sz w:val="24"/>
          <w:szCs w:val="24"/>
        </w:rPr>
      </w:pPr>
      <w:r>
        <w:rPr>
          <w:rFonts w:ascii="Arial Narrow" w:hAnsi="Arial Narrow"/>
          <w:noProof/>
          <w:sz w:val="24"/>
          <w:szCs w:val="24"/>
          <w:lang w:eastAsia="es-ES"/>
        </w:rPr>
        <w:drawing>
          <wp:anchor distT="0" distB="0" distL="114300" distR="114300" simplePos="0" relativeHeight="251658240" behindDoc="1" locked="0" layoutInCell="1" allowOverlap="1" wp14:anchorId="28611B78" wp14:editId="306781F8">
            <wp:simplePos x="0" y="0"/>
            <wp:positionH relativeFrom="column">
              <wp:posOffset>2900045</wp:posOffset>
            </wp:positionH>
            <wp:positionV relativeFrom="paragraph">
              <wp:posOffset>66675</wp:posOffset>
            </wp:positionV>
            <wp:extent cx="1825625" cy="2305050"/>
            <wp:effectExtent l="0" t="0" r="3175" b="0"/>
            <wp:wrapThrough wrapText="bothSides">
              <wp:wrapPolygon edited="0">
                <wp:start x="0" y="0"/>
                <wp:lineTo x="0" y="21421"/>
                <wp:lineTo x="21412" y="21421"/>
                <wp:lineTo x="21412"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mV.jpg"/>
                    <pic:cNvPicPr/>
                  </pic:nvPicPr>
                  <pic:blipFill>
                    <a:blip r:embed="rId8">
                      <a:extLst>
                        <a:ext uri="{28A0092B-C50C-407E-A947-70E740481C1C}">
                          <a14:useLocalDpi xmlns:a14="http://schemas.microsoft.com/office/drawing/2010/main" val="0"/>
                        </a:ext>
                      </a:extLst>
                    </a:blip>
                    <a:stretch>
                      <a:fillRect/>
                    </a:stretch>
                  </pic:blipFill>
                  <pic:spPr>
                    <a:xfrm>
                      <a:off x="0" y="0"/>
                      <a:ext cx="1825625" cy="230505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24"/>
          <w:szCs w:val="24"/>
          <w:lang w:eastAsia="es-ES"/>
        </w:rPr>
        <w:drawing>
          <wp:inline distT="0" distB="0" distL="0" distR="0" wp14:anchorId="761CA8AC" wp14:editId="447FC878">
            <wp:extent cx="1936626" cy="2369691"/>
            <wp:effectExtent l="0" t="0" r="698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m-iv.jpg"/>
                    <pic:cNvPicPr/>
                  </pic:nvPicPr>
                  <pic:blipFill>
                    <a:blip r:embed="rId9">
                      <a:extLst>
                        <a:ext uri="{28A0092B-C50C-407E-A947-70E740481C1C}">
                          <a14:useLocalDpi xmlns:a14="http://schemas.microsoft.com/office/drawing/2010/main" val="0"/>
                        </a:ext>
                      </a:extLst>
                    </a:blip>
                    <a:stretch>
                      <a:fillRect/>
                    </a:stretch>
                  </pic:blipFill>
                  <pic:spPr>
                    <a:xfrm>
                      <a:off x="0" y="0"/>
                      <a:ext cx="1936626" cy="2369691"/>
                    </a:xfrm>
                    <a:prstGeom prst="rect">
                      <a:avLst/>
                    </a:prstGeom>
                  </pic:spPr>
                </pic:pic>
              </a:graphicData>
            </a:graphic>
          </wp:inline>
        </w:drawing>
      </w:r>
    </w:p>
    <w:p w:rsidR="00D52855" w:rsidRDefault="00D52855" w:rsidP="006B03B6">
      <w:pPr>
        <w:spacing w:before="120" w:after="120" w:line="360" w:lineRule="auto"/>
        <w:ind w:firstLine="709"/>
        <w:jc w:val="both"/>
        <w:rPr>
          <w:rFonts w:ascii="Arial Narrow" w:hAnsi="Arial Narrow"/>
          <w:sz w:val="24"/>
          <w:szCs w:val="24"/>
        </w:rPr>
      </w:pPr>
    </w:p>
    <w:p w:rsidR="00875411" w:rsidRDefault="003323B6" w:rsidP="00D52855">
      <w:pPr>
        <w:spacing w:before="120" w:after="120" w:line="360" w:lineRule="auto"/>
        <w:ind w:firstLine="709"/>
        <w:jc w:val="both"/>
        <w:rPr>
          <w:rFonts w:ascii="Arial Narrow" w:hAnsi="Arial Narrow"/>
          <w:b/>
          <w:sz w:val="24"/>
          <w:szCs w:val="24"/>
        </w:rPr>
      </w:pPr>
      <w:r w:rsidRPr="003323B6">
        <w:rPr>
          <w:rFonts w:ascii="Arial Narrow" w:hAnsi="Arial Narrow"/>
          <w:sz w:val="24"/>
          <w:szCs w:val="24"/>
        </w:rPr>
        <w:t xml:space="preserve"> </w:t>
      </w:r>
      <w:r w:rsidR="00D52855">
        <w:rPr>
          <w:rFonts w:ascii="Arial Narrow" w:hAnsi="Arial Narrow"/>
          <w:sz w:val="24"/>
          <w:szCs w:val="24"/>
        </w:rPr>
        <w:t>El DSM-4</w:t>
      </w:r>
      <w:r w:rsidRPr="003323B6">
        <w:rPr>
          <w:rFonts w:ascii="Arial Narrow" w:hAnsi="Arial Narrow"/>
          <w:sz w:val="24"/>
          <w:szCs w:val="24"/>
        </w:rPr>
        <w:t xml:space="preserve"> fue actualizado en el 2013 y</w:t>
      </w:r>
      <w:r w:rsidR="00D52855">
        <w:rPr>
          <w:rFonts w:ascii="Arial Narrow" w:hAnsi="Arial Narrow"/>
          <w:sz w:val="24"/>
          <w:szCs w:val="24"/>
        </w:rPr>
        <w:t xml:space="preserve"> hoy tenemos el DSM-5, en el que </w:t>
      </w:r>
      <w:r w:rsidRPr="003323B6">
        <w:rPr>
          <w:rFonts w:ascii="Arial Narrow" w:hAnsi="Arial Narrow"/>
          <w:sz w:val="24"/>
          <w:szCs w:val="24"/>
        </w:rPr>
        <w:t xml:space="preserve"> se realizaron cambios a la definición del TDAH, lo que afectará cómo este trastorno se diagnostica en niños y adultos.</w:t>
      </w:r>
    </w:p>
    <w:p w:rsidR="006B03B6" w:rsidRDefault="003323B6" w:rsidP="006B03B6">
      <w:pPr>
        <w:spacing w:before="120" w:after="120" w:line="360" w:lineRule="auto"/>
        <w:ind w:firstLine="709"/>
        <w:jc w:val="both"/>
        <w:rPr>
          <w:rFonts w:ascii="Arial Narrow" w:hAnsi="Arial Narrow"/>
          <w:sz w:val="24"/>
          <w:szCs w:val="24"/>
        </w:rPr>
      </w:pPr>
      <w:r w:rsidRPr="006B03B6">
        <w:rPr>
          <w:rFonts w:ascii="Arial Narrow" w:hAnsi="Arial Narrow"/>
          <w:b/>
          <w:sz w:val="24"/>
          <w:szCs w:val="24"/>
        </w:rPr>
        <w:t xml:space="preserve"> ¿Qué ha cambiado acerca del TDAH con el DSM-5?</w:t>
      </w:r>
      <w:r w:rsidRPr="003323B6">
        <w:rPr>
          <w:rFonts w:ascii="Arial Narrow" w:hAnsi="Arial Narrow"/>
          <w:sz w:val="24"/>
          <w:szCs w:val="24"/>
        </w:rPr>
        <w:t xml:space="preserve"> •</w:t>
      </w:r>
    </w:p>
    <w:p w:rsidR="000B742B" w:rsidRDefault="000B742B" w:rsidP="000B742B">
      <w:pPr>
        <w:spacing w:before="120" w:after="120" w:line="360" w:lineRule="auto"/>
        <w:ind w:firstLine="709"/>
        <w:jc w:val="both"/>
        <w:rPr>
          <w:rStyle w:val="Textoennegrita"/>
          <w:rFonts w:ascii="Helvetica" w:hAnsi="Helvetica" w:cs="Helvetica"/>
          <w:b w:val="0"/>
          <w:color w:val="000000"/>
          <w:sz w:val="21"/>
          <w:szCs w:val="21"/>
          <w:shd w:val="clear" w:color="auto" w:fill="FFFFFF"/>
        </w:rPr>
      </w:pPr>
      <w:r>
        <w:rPr>
          <w:rStyle w:val="Textoennegrita"/>
          <w:rFonts w:ascii="Helvetica" w:hAnsi="Helvetica" w:cs="Helvetica"/>
          <w:b w:val="0"/>
          <w:color w:val="000000"/>
          <w:sz w:val="21"/>
          <w:szCs w:val="21"/>
          <w:shd w:val="clear" w:color="auto" w:fill="FFFFFF"/>
        </w:rPr>
        <w:t xml:space="preserve">1.- Es importante conocer que </w:t>
      </w:r>
      <w:r w:rsidR="00F511A9">
        <w:rPr>
          <w:rStyle w:val="Textoennegrita"/>
          <w:rFonts w:ascii="Helvetica" w:hAnsi="Helvetica" w:cs="Helvetica"/>
          <w:b w:val="0"/>
          <w:color w:val="000000"/>
          <w:sz w:val="21"/>
          <w:szCs w:val="21"/>
          <w:shd w:val="clear" w:color="auto" w:fill="FFFFFF"/>
        </w:rPr>
        <w:t>el DSM-5 parte de este criterio</w:t>
      </w:r>
      <w:proofErr w:type="gramStart"/>
      <w:r w:rsidR="00F511A9">
        <w:rPr>
          <w:rStyle w:val="Textoennegrita"/>
          <w:rFonts w:ascii="Helvetica" w:hAnsi="Helvetica" w:cs="Helvetica"/>
          <w:b w:val="0"/>
          <w:color w:val="000000"/>
          <w:sz w:val="21"/>
          <w:szCs w:val="21"/>
          <w:shd w:val="clear" w:color="auto" w:fill="FFFFFF"/>
        </w:rPr>
        <w:t xml:space="preserve">: </w:t>
      </w:r>
      <w:r>
        <w:rPr>
          <w:rStyle w:val="Textoennegrita"/>
          <w:rFonts w:ascii="Helvetica" w:hAnsi="Helvetica" w:cs="Helvetica"/>
          <w:b w:val="0"/>
          <w:color w:val="000000"/>
          <w:sz w:val="21"/>
          <w:szCs w:val="21"/>
          <w:shd w:val="clear" w:color="auto" w:fill="FFFFFF"/>
        </w:rPr>
        <w:t>”</w:t>
      </w:r>
      <w:proofErr w:type="gramEnd"/>
      <w:r w:rsidRPr="000B742B">
        <w:rPr>
          <w:rStyle w:val="Textoennegrita"/>
          <w:rFonts w:ascii="Helvetica" w:hAnsi="Helvetica" w:cs="Helvetica"/>
          <w:b w:val="0"/>
          <w:color w:val="000000"/>
          <w:sz w:val="21"/>
          <w:szCs w:val="21"/>
          <w:shd w:val="clear" w:color="auto" w:fill="FFFFFF"/>
        </w:rPr>
        <w:t>las personas con el TDAH muestran un patrón constante de falta de atención o hiperactividad impulsiva que interfiere con su desempeño y desarrollo</w:t>
      </w:r>
      <w:r>
        <w:rPr>
          <w:rStyle w:val="Textoennegrita"/>
          <w:rFonts w:ascii="Helvetica" w:hAnsi="Helvetica" w:cs="Helvetica"/>
          <w:b w:val="0"/>
          <w:color w:val="000000"/>
          <w:sz w:val="21"/>
          <w:szCs w:val="21"/>
          <w:shd w:val="clear" w:color="auto" w:fill="FFFFFF"/>
        </w:rPr>
        <w:t>”</w:t>
      </w:r>
    </w:p>
    <w:p w:rsidR="000B742B" w:rsidRPr="000B742B" w:rsidRDefault="000B742B" w:rsidP="000B742B">
      <w:pPr>
        <w:pStyle w:val="Prrafodelista"/>
        <w:shd w:val="clear" w:color="auto" w:fill="FFFFFF"/>
        <w:spacing w:after="150" w:line="375" w:lineRule="atLeast"/>
        <w:jc w:val="both"/>
        <w:rPr>
          <w:rFonts w:ascii="Helvetica" w:eastAsia="Times New Roman" w:hAnsi="Helvetica" w:cs="Helvetica"/>
          <w:color w:val="000000"/>
          <w:sz w:val="21"/>
          <w:szCs w:val="21"/>
          <w:lang w:eastAsia="es-ES"/>
        </w:rPr>
      </w:pPr>
      <w:r w:rsidRPr="000B742B">
        <w:rPr>
          <w:rFonts w:ascii="Helvetica" w:eastAsia="Times New Roman" w:hAnsi="Helvetica" w:cs="Helvetica"/>
          <w:bCs/>
          <w:color w:val="000000"/>
          <w:sz w:val="21"/>
          <w:szCs w:val="21"/>
          <w:lang w:eastAsia="es-ES"/>
        </w:rPr>
        <w:t>2.- Además, se deben cumplir las siguientes condiciones:</w:t>
      </w:r>
    </w:p>
    <w:p w:rsidR="000B742B" w:rsidRPr="000B742B" w:rsidRDefault="000B742B" w:rsidP="000B742B">
      <w:pPr>
        <w:pStyle w:val="Prrafodelista"/>
        <w:numPr>
          <w:ilvl w:val="0"/>
          <w:numId w:val="8"/>
        </w:numPr>
        <w:shd w:val="clear" w:color="auto" w:fill="FFFFFF"/>
        <w:spacing w:before="100" w:beforeAutospacing="1" w:after="100" w:afterAutospacing="1" w:line="375" w:lineRule="atLeast"/>
        <w:ind w:firstLine="414"/>
        <w:jc w:val="both"/>
        <w:rPr>
          <w:rFonts w:ascii="Helvetica" w:eastAsia="Times New Roman" w:hAnsi="Helvetica" w:cs="Helvetica"/>
          <w:color w:val="000000"/>
          <w:sz w:val="21"/>
          <w:szCs w:val="21"/>
          <w:lang w:eastAsia="es-ES"/>
        </w:rPr>
      </w:pPr>
      <w:r w:rsidRPr="000B742B">
        <w:rPr>
          <w:rFonts w:ascii="Helvetica" w:eastAsia="Times New Roman" w:hAnsi="Helvetica" w:cs="Helvetica"/>
          <w:color w:val="000000"/>
          <w:sz w:val="21"/>
          <w:szCs w:val="21"/>
          <w:lang w:eastAsia="es-ES"/>
        </w:rPr>
        <w:t>Varios de los síntomas de falta de atención o hiperactividad impulsiva se presentaron antes de los 12 años.</w:t>
      </w:r>
    </w:p>
    <w:p w:rsidR="000B742B" w:rsidRPr="000B742B" w:rsidRDefault="000B742B" w:rsidP="000B742B">
      <w:pPr>
        <w:pStyle w:val="Prrafodelista"/>
        <w:numPr>
          <w:ilvl w:val="0"/>
          <w:numId w:val="8"/>
        </w:numPr>
        <w:shd w:val="clear" w:color="auto" w:fill="FFFFFF"/>
        <w:spacing w:before="100" w:beforeAutospacing="1" w:after="100" w:afterAutospacing="1" w:line="375" w:lineRule="atLeast"/>
        <w:ind w:firstLine="414"/>
        <w:jc w:val="both"/>
        <w:rPr>
          <w:rFonts w:ascii="Helvetica" w:eastAsia="Times New Roman" w:hAnsi="Helvetica" w:cs="Helvetica"/>
          <w:color w:val="000000"/>
          <w:sz w:val="21"/>
          <w:szCs w:val="21"/>
          <w:lang w:eastAsia="es-ES"/>
        </w:rPr>
      </w:pPr>
      <w:r w:rsidRPr="000B742B">
        <w:rPr>
          <w:rFonts w:ascii="Helvetica" w:eastAsia="Times New Roman" w:hAnsi="Helvetica" w:cs="Helvetica"/>
          <w:color w:val="000000"/>
          <w:sz w:val="21"/>
          <w:szCs w:val="21"/>
          <w:lang w:eastAsia="es-ES"/>
        </w:rPr>
        <w:t>Varios síntomas se presentan en dos o más entornos (p.ej., en la casa, la escuela o el trabajo; con amigos o familiares; en otras actividades).</w:t>
      </w:r>
    </w:p>
    <w:p w:rsidR="000B742B" w:rsidRPr="000B742B" w:rsidRDefault="000B742B" w:rsidP="000B742B">
      <w:pPr>
        <w:pStyle w:val="Prrafodelista"/>
        <w:numPr>
          <w:ilvl w:val="0"/>
          <w:numId w:val="8"/>
        </w:numPr>
        <w:shd w:val="clear" w:color="auto" w:fill="FFFFFF"/>
        <w:spacing w:before="100" w:beforeAutospacing="1" w:after="100" w:afterAutospacing="1" w:line="375" w:lineRule="atLeast"/>
        <w:ind w:firstLine="414"/>
        <w:jc w:val="both"/>
        <w:rPr>
          <w:rFonts w:ascii="Helvetica" w:eastAsia="Times New Roman" w:hAnsi="Helvetica" w:cs="Helvetica"/>
          <w:color w:val="000000"/>
          <w:sz w:val="21"/>
          <w:szCs w:val="21"/>
          <w:lang w:eastAsia="es-ES"/>
        </w:rPr>
      </w:pPr>
      <w:r w:rsidRPr="000B742B">
        <w:rPr>
          <w:rFonts w:ascii="Helvetica" w:eastAsia="Times New Roman" w:hAnsi="Helvetica" w:cs="Helvetica"/>
          <w:color w:val="000000"/>
          <w:sz w:val="21"/>
          <w:szCs w:val="21"/>
          <w:lang w:eastAsia="es-ES"/>
        </w:rPr>
        <w:t>Hay evidencia clara de que los síntomas interfieren o reducen la calidad del desempeño social, escolar o laboral.</w:t>
      </w:r>
    </w:p>
    <w:p w:rsidR="000B742B" w:rsidRDefault="000B742B" w:rsidP="000B742B">
      <w:pPr>
        <w:pStyle w:val="Prrafodelista"/>
        <w:numPr>
          <w:ilvl w:val="0"/>
          <w:numId w:val="8"/>
        </w:numPr>
        <w:shd w:val="clear" w:color="auto" w:fill="FFFFFF"/>
        <w:spacing w:before="100" w:beforeAutospacing="1" w:after="100" w:afterAutospacing="1" w:line="375" w:lineRule="atLeast"/>
        <w:ind w:firstLine="414"/>
        <w:jc w:val="both"/>
        <w:rPr>
          <w:rFonts w:ascii="Helvetica" w:eastAsia="Times New Roman" w:hAnsi="Helvetica" w:cs="Helvetica"/>
          <w:color w:val="000000"/>
          <w:sz w:val="21"/>
          <w:szCs w:val="21"/>
          <w:lang w:eastAsia="es-ES"/>
        </w:rPr>
      </w:pPr>
      <w:r w:rsidRPr="000B742B">
        <w:rPr>
          <w:rFonts w:ascii="Helvetica" w:eastAsia="Times New Roman" w:hAnsi="Helvetica" w:cs="Helvetica"/>
          <w:color w:val="000000"/>
          <w:sz w:val="21"/>
          <w:szCs w:val="21"/>
          <w:lang w:eastAsia="es-ES"/>
        </w:rPr>
        <w:lastRenderedPageBreak/>
        <w:t xml:space="preserve">Los síntomas no se presentan únicamente durante el curso de la esquizofrenia u otro trastorno psicótico. </w:t>
      </w:r>
    </w:p>
    <w:p w:rsidR="000B742B" w:rsidRPr="000B742B" w:rsidRDefault="000B742B" w:rsidP="000B742B">
      <w:pPr>
        <w:pStyle w:val="Prrafodelista"/>
        <w:numPr>
          <w:ilvl w:val="0"/>
          <w:numId w:val="8"/>
        </w:numPr>
        <w:shd w:val="clear" w:color="auto" w:fill="FFFFFF"/>
        <w:spacing w:before="100" w:beforeAutospacing="1" w:after="100" w:afterAutospacing="1" w:line="375" w:lineRule="atLeast"/>
        <w:ind w:firstLine="414"/>
        <w:jc w:val="both"/>
        <w:rPr>
          <w:rFonts w:ascii="Helvetica" w:eastAsia="Times New Roman" w:hAnsi="Helvetica" w:cs="Helvetica"/>
          <w:color w:val="000000"/>
          <w:sz w:val="21"/>
          <w:szCs w:val="21"/>
          <w:lang w:eastAsia="es-ES"/>
        </w:rPr>
      </w:pPr>
      <w:r w:rsidRPr="000B742B">
        <w:rPr>
          <w:rFonts w:ascii="Helvetica" w:eastAsia="Times New Roman" w:hAnsi="Helvetica" w:cs="Helvetica"/>
          <w:color w:val="000000"/>
          <w:sz w:val="21"/>
          <w:szCs w:val="21"/>
          <w:lang w:eastAsia="es-ES"/>
        </w:rPr>
        <w:t>Los síntomas no se explican mejor para otro trastorno mental (p</w:t>
      </w:r>
      <w:r>
        <w:rPr>
          <w:rFonts w:ascii="Helvetica" w:eastAsia="Times New Roman" w:hAnsi="Helvetica" w:cs="Helvetica"/>
          <w:color w:val="000000"/>
          <w:sz w:val="21"/>
          <w:szCs w:val="21"/>
          <w:lang w:eastAsia="es-ES"/>
        </w:rPr>
        <w:t>or ejemplo:</w:t>
      </w:r>
      <w:r w:rsidRPr="000B742B">
        <w:rPr>
          <w:rFonts w:ascii="Helvetica" w:eastAsia="Times New Roman" w:hAnsi="Helvetica" w:cs="Helvetica"/>
          <w:color w:val="000000"/>
          <w:sz w:val="21"/>
          <w:szCs w:val="21"/>
          <w:lang w:eastAsia="es-ES"/>
        </w:rPr>
        <w:t xml:space="preserve"> trastorno del humor, trastorno de ansiedad, trastorno disociativo o trastorno de la personalidad).</w:t>
      </w:r>
    </w:p>
    <w:p w:rsidR="000B742B" w:rsidRDefault="000B742B" w:rsidP="000B742B">
      <w:pPr>
        <w:spacing w:before="120" w:after="120" w:line="360" w:lineRule="auto"/>
        <w:ind w:firstLine="709"/>
        <w:jc w:val="both"/>
        <w:rPr>
          <w:rStyle w:val="Textoennegrita"/>
          <w:rFonts w:ascii="Helvetica" w:hAnsi="Helvetica" w:cs="Helvetica"/>
          <w:b w:val="0"/>
          <w:color w:val="000000"/>
          <w:sz w:val="21"/>
          <w:szCs w:val="21"/>
          <w:shd w:val="clear" w:color="auto" w:fill="FFFFFF"/>
        </w:rPr>
      </w:pPr>
    </w:p>
    <w:p w:rsidR="000B742B" w:rsidRPr="000B742B" w:rsidRDefault="000B742B" w:rsidP="000B742B">
      <w:pPr>
        <w:shd w:val="clear" w:color="auto" w:fill="FFFFFF"/>
        <w:spacing w:after="150" w:line="375" w:lineRule="atLeast"/>
        <w:rPr>
          <w:rFonts w:ascii="Helvetica" w:eastAsia="Times New Roman" w:hAnsi="Helvetica" w:cs="Helvetica"/>
          <w:color w:val="000000"/>
          <w:sz w:val="21"/>
          <w:szCs w:val="21"/>
          <w:lang w:eastAsia="es-ES"/>
        </w:rPr>
      </w:pPr>
      <w:r>
        <w:rPr>
          <w:rFonts w:ascii="Helvetica" w:eastAsia="Times New Roman" w:hAnsi="Helvetica" w:cs="Helvetica"/>
          <w:b/>
          <w:bCs/>
          <w:color w:val="000000"/>
          <w:sz w:val="21"/>
          <w:szCs w:val="21"/>
          <w:lang w:eastAsia="es-ES"/>
        </w:rPr>
        <w:t>A</w:t>
      </w:r>
      <w:r w:rsidRPr="000B742B">
        <w:rPr>
          <w:rFonts w:ascii="Helvetica" w:eastAsia="Times New Roman" w:hAnsi="Helvetica" w:cs="Helvetica"/>
          <w:b/>
          <w:bCs/>
          <w:color w:val="000000"/>
          <w:sz w:val="21"/>
          <w:szCs w:val="21"/>
          <w:lang w:eastAsia="es-ES"/>
        </w:rPr>
        <w:t>demás, se deben cumplir las siguientes condiciones:</w:t>
      </w:r>
    </w:p>
    <w:p w:rsidR="000B742B" w:rsidRPr="000B742B" w:rsidRDefault="000B742B" w:rsidP="000B742B">
      <w:pPr>
        <w:numPr>
          <w:ilvl w:val="0"/>
          <w:numId w:val="7"/>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lang w:eastAsia="es-ES"/>
        </w:rPr>
      </w:pPr>
      <w:r w:rsidRPr="000B742B">
        <w:rPr>
          <w:rFonts w:ascii="Helvetica" w:eastAsia="Times New Roman" w:hAnsi="Helvetica" w:cs="Helvetica"/>
          <w:color w:val="000000"/>
          <w:sz w:val="21"/>
          <w:szCs w:val="21"/>
          <w:lang w:eastAsia="es-ES"/>
        </w:rPr>
        <w:t>Varios de los síntomas de falta de atención o hiperactividad impulsiva se presentaron antes de los 12 años.</w:t>
      </w:r>
    </w:p>
    <w:p w:rsidR="000B742B" w:rsidRPr="000B742B" w:rsidRDefault="000B742B" w:rsidP="000B742B">
      <w:pPr>
        <w:numPr>
          <w:ilvl w:val="0"/>
          <w:numId w:val="7"/>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lang w:eastAsia="es-ES"/>
        </w:rPr>
      </w:pPr>
      <w:r w:rsidRPr="000B742B">
        <w:rPr>
          <w:rFonts w:ascii="Helvetica" w:eastAsia="Times New Roman" w:hAnsi="Helvetica" w:cs="Helvetica"/>
          <w:color w:val="000000"/>
          <w:sz w:val="21"/>
          <w:szCs w:val="21"/>
          <w:lang w:eastAsia="es-ES"/>
        </w:rPr>
        <w:t>Varios síntomas se presentan en dos o más entornos (p.ej., en la casa, la escuela o el trabajo; con amigos o familiares; en otras actividades).</w:t>
      </w:r>
    </w:p>
    <w:p w:rsidR="000B742B" w:rsidRPr="000B742B" w:rsidRDefault="000B742B" w:rsidP="000B742B">
      <w:pPr>
        <w:numPr>
          <w:ilvl w:val="0"/>
          <w:numId w:val="7"/>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lang w:eastAsia="es-ES"/>
        </w:rPr>
      </w:pPr>
      <w:r w:rsidRPr="000B742B">
        <w:rPr>
          <w:rFonts w:ascii="Helvetica" w:eastAsia="Times New Roman" w:hAnsi="Helvetica" w:cs="Helvetica"/>
          <w:color w:val="000000"/>
          <w:sz w:val="21"/>
          <w:szCs w:val="21"/>
          <w:lang w:eastAsia="es-ES"/>
        </w:rPr>
        <w:t>Hay evidencia clara de que los síntomas interfieren o reducen la calidad del desempeño social, escolar o laboral.</w:t>
      </w:r>
    </w:p>
    <w:p w:rsidR="000B742B" w:rsidRPr="000B742B" w:rsidRDefault="000B742B" w:rsidP="000B742B">
      <w:pPr>
        <w:numPr>
          <w:ilvl w:val="0"/>
          <w:numId w:val="7"/>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lang w:eastAsia="es-ES"/>
        </w:rPr>
      </w:pPr>
      <w:r w:rsidRPr="000B742B">
        <w:rPr>
          <w:rFonts w:ascii="Helvetica" w:eastAsia="Times New Roman" w:hAnsi="Helvetica" w:cs="Helvetica"/>
          <w:color w:val="000000"/>
          <w:sz w:val="21"/>
          <w:szCs w:val="21"/>
          <w:lang w:eastAsia="es-ES"/>
        </w:rPr>
        <w:t>Los síntomas no se presentan únicamente durante el curso de la esquizofrenia u otro trastorno psicótico. Los síntomas no se explican mejor para otro trastorno mental (p. ej., trastorno del humor, trastorno de ansiedad, trastorno disociativo o trastorno de la personalidad).</w:t>
      </w:r>
    </w:p>
    <w:p w:rsidR="00D52855" w:rsidRDefault="003323B6" w:rsidP="006B03B6">
      <w:pPr>
        <w:spacing w:before="120" w:after="120" w:line="360" w:lineRule="auto"/>
        <w:ind w:firstLine="709"/>
        <w:jc w:val="both"/>
        <w:rPr>
          <w:rFonts w:ascii="Arial Narrow" w:hAnsi="Arial Narrow"/>
          <w:sz w:val="24"/>
          <w:szCs w:val="24"/>
        </w:rPr>
      </w:pPr>
      <w:r w:rsidRPr="003323B6">
        <w:rPr>
          <w:rFonts w:ascii="Arial Narrow" w:hAnsi="Arial Narrow"/>
          <w:sz w:val="24"/>
          <w:szCs w:val="24"/>
        </w:rPr>
        <w:t xml:space="preserve">Durante muchos años, los criterios diagnósticos del TDAH manifestaban que eran </w:t>
      </w:r>
      <w:r w:rsidR="00D52855">
        <w:rPr>
          <w:rFonts w:ascii="Arial Narrow" w:hAnsi="Arial Narrow"/>
          <w:sz w:val="24"/>
          <w:szCs w:val="24"/>
        </w:rPr>
        <w:t xml:space="preserve">solo </w:t>
      </w:r>
      <w:r w:rsidRPr="003323B6">
        <w:rPr>
          <w:rFonts w:ascii="Arial Narrow" w:hAnsi="Arial Narrow"/>
          <w:sz w:val="24"/>
          <w:szCs w:val="24"/>
        </w:rPr>
        <w:t xml:space="preserve">los niños a quienes se les </w:t>
      </w:r>
      <w:r w:rsidR="00D52855">
        <w:rPr>
          <w:rFonts w:ascii="Arial Narrow" w:hAnsi="Arial Narrow"/>
          <w:sz w:val="24"/>
          <w:szCs w:val="24"/>
        </w:rPr>
        <w:t xml:space="preserve">podía </w:t>
      </w:r>
      <w:r w:rsidRPr="003323B6">
        <w:rPr>
          <w:rFonts w:ascii="Arial Narrow" w:hAnsi="Arial Narrow"/>
          <w:sz w:val="24"/>
          <w:szCs w:val="24"/>
        </w:rPr>
        <w:t>diagnostica</w:t>
      </w:r>
      <w:r w:rsidR="00D52855">
        <w:rPr>
          <w:rFonts w:ascii="Arial Narrow" w:hAnsi="Arial Narrow"/>
          <w:sz w:val="24"/>
          <w:szCs w:val="24"/>
        </w:rPr>
        <w:t>r</w:t>
      </w:r>
      <w:r w:rsidRPr="003323B6">
        <w:rPr>
          <w:rFonts w:ascii="Arial Narrow" w:hAnsi="Arial Narrow"/>
          <w:sz w:val="24"/>
          <w:szCs w:val="24"/>
        </w:rPr>
        <w:t xml:space="preserve"> con e</w:t>
      </w:r>
      <w:r w:rsidR="00D52855">
        <w:rPr>
          <w:rFonts w:ascii="Arial Narrow" w:hAnsi="Arial Narrow"/>
          <w:sz w:val="24"/>
          <w:szCs w:val="24"/>
        </w:rPr>
        <w:t>ste</w:t>
      </w:r>
      <w:r w:rsidRPr="003323B6">
        <w:rPr>
          <w:rFonts w:ascii="Arial Narrow" w:hAnsi="Arial Narrow"/>
          <w:sz w:val="24"/>
          <w:szCs w:val="24"/>
        </w:rPr>
        <w:t xml:space="preserve"> trastorno. </w:t>
      </w:r>
    </w:p>
    <w:p w:rsidR="006B03B6" w:rsidRDefault="003323B6" w:rsidP="006B03B6">
      <w:pPr>
        <w:spacing w:before="120" w:after="120" w:line="360" w:lineRule="auto"/>
        <w:ind w:firstLine="709"/>
        <w:jc w:val="both"/>
        <w:rPr>
          <w:rFonts w:ascii="Arial Narrow" w:hAnsi="Arial Narrow"/>
          <w:sz w:val="24"/>
          <w:szCs w:val="24"/>
        </w:rPr>
      </w:pPr>
      <w:r w:rsidRPr="003323B6">
        <w:rPr>
          <w:rFonts w:ascii="Arial Narrow" w:hAnsi="Arial Narrow"/>
          <w:sz w:val="24"/>
          <w:szCs w:val="24"/>
        </w:rPr>
        <w:t xml:space="preserve">Esto significaba que los adolescentes y adultos que padecían síntomas del trastorno, y quienes podrían estar enfrentando dificultades por muchos años desconociendo la razón, no podían ser diagnosticados formalmente con el TDAH. </w:t>
      </w:r>
    </w:p>
    <w:p w:rsidR="006B03B6" w:rsidRPr="0093558B" w:rsidRDefault="003323B6" w:rsidP="006B03B6">
      <w:pPr>
        <w:spacing w:before="120" w:after="120" w:line="360" w:lineRule="auto"/>
        <w:ind w:firstLine="709"/>
        <w:jc w:val="both"/>
        <w:rPr>
          <w:rFonts w:ascii="Arial Narrow" w:hAnsi="Arial Narrow"/>
          <w:b/>
          <w:sz w:val="24"/>
          <w:szCs w:val="24"/>
        </w:rPr>
      </w:pPr>
      <w:r w:rsidRPr="0093558B">
        <w:rPr>
          <w:rFonts w:ascii="Arial Narrow" w:hAnsi="Arial Narrow"/>
          <w:b/>
          <w:sz w:val="24"/>
          <w:szCs w:val="24"/>
        </w:rPr>
        <w:t xml:space="preserve">El DSM-5 ha modificado esta definición y ahora tanto adultos como adolescentes pueden ser diagnosticados formalmente con el trastorno. </w:t>
      </w:r>
    </w:p>
    <w:p w:rsidR="006B03B6" w:rsidRDefault="003323B6" w:rsidP="006B03B6">
      <w:pPr>
        <w:spacing w:before="120" w:after="120" w:line="360" w:lineRule="auto"/>
        <w:ind w:firstLine="709"/>
        <w:jc w:val="both"/>
        <w:rPr>
          <w:rFonts w:ascii="Arial Narrow" w:hAnsi="Arial Narrow"/>
          <w:sz w:val="24"/>
          <w:szCs w:val="24"/>
        </w:rPr>
      </w:pPr>
      <w:r w:rsidRPr="003323B6">
        <w:rPr>
          <w:rFonts w:ascii="Arial Narrow" w:hAnsi="Arial Narrow"/>
          <w:sz w:val="24"/>
          <w:szCs w:val="24"/>
        </w:rPr>
        <w:t xml:space="preserve">Los criterios diagnósticos hacen mención y proveen ejemplos de cómo el trastorno se presenta </w:t>
      </w:r>
      <w:r w:rsidR="00875411">
        <w:rPr>
          <w:rFonts w:ascii="Arial Narrow" w:hAnsi="Arial Narrow"/>
          <w:sz w:val="24"/>
          <w:szCs w:val="24"/>
        </w:rPr>
        <w:t xml:space="preserve">en los adultos y adolescentes. </w:t>
      </w:r>
    </w:p>
    <w:p w:rsidR="00D52855" w:rsidRDefault="003323B6" w:rsidP="006B03B6">
      <w:pPr>
        <w:spacing w:before="120" w:after="120" w:line="360" w:lineRule="auto"/>
        <w:ind w:firstLine="709"/>
        <w:jc w:val="both"/>
        <w:rPr>
          <w:rFonts w:ascii="Arial Narrow" w:hAnsi="Arial Narrow"/>
          <w:sz w:val="24"/>
          <w:szCs w:val="24"/>
        </w:rPr>
      </w:pPr>
      <w:r w:rsidRPr="003323B6">
        <w:rPr>
          <w:rFonts w:ascii="Arial Narrow" w:hAnsi="Arial Narrow"/>
          <w:sz w:val="24"/>
          <w:szCs w:val="24"/>
        </w:rPr>
        <w:t xml:space="preserve"> En el </w:t>
      </w:r>
      <w:r w:rsidR="00D52855">
        <w:rPr>
          <w:rFonts w:ascii="Arial Narrow" w:hAnsi="Arial Narrow"/>
          <w:sz w:val="24"/>
          <w:szCs w:val="24"/>
        </w:rPr>
        <w:t xml:space="preserve">DSM-5 el </w:t>
      </w:r>
      <w:r w:rsidRPr="003323B6">
        <w:rPr>
          <w:rFonts w:ascii="Arial Narrow" w:hAnsi="Arial Narrow"/>
          <w:sz w:val="24"/>
          <w:szCs w:val="24"/>
        </w:rPr>
        <w:t xml:space="preserve">diagnóstico del TDAH </w:t>
      </w:r>
      <w:r w:rsidR="00D52855">
        <w:rPr>
          <w:rFonts w:ascii="Arial Narrow" w:hAnsi="Arial Narrow"/>
          <w:sz w:val="24"/>
          <w:szCs w:val="24"/>
        </w:rPr>
        <w:t>aparece como algo presente también en los adultos.</w:t>
      </w:r>
    </w:p>
    <w:p w:rsidR="006B03B6" w:rsidRDefault="00D52855" w:rsidP="006B03B6">
      <w:pPr>
        <w:spacing w:before="120" w:after="120" w:line="360" w:lineRule="auto"/>
        <w:ind w:firstLine="709"/>
        <w:jc w:val="both"/>
        <w:rPr>
          <w:rFonts w:ascii="Arial Narrow" w:hAnsi="Arial Narrow"/>
          <w:sz w:val="24"/>
          <w:szCs w:val="24"/>
        </w:rPr>
      </w:pPr>
      <w:r>
        <w:rPr>
          <w:rFonts w:ascii="Arial Narrow" w:hAnsi="Arial Narrow"/>
          <w:sz w:val="24"/>
          <w:szCs w:val="24"/>
        </w:rPr>
        <w:t xml:space="preserve">En la actualidad </w:t>
      </w:r>
      <w:r w:rsidR="003323B6" w:rsidRPr="003323B6">
        <w:rPr>
          <w:rFonts w:ascii="Arial Narrow" w:hAnsi="Arial Narrow"/>
          <w:sz w:val="24"/>
          <w:szCs w:val="24"/>
        </w:rPr>
        <w:t xml:space="preserve">los profesionales clínicos  examinan la infancia media (12 años de edad) y durante todo el transcurso de la adolescencia para trazar el momento de aparición de los síntomas, sin llegar hasta la niñez temprana (7 años de edad). • </w:t>
      </w:r>
    </w:p>
    <w:p w:rsidR="0093558B" w:rsidRDefault="003323B6" w:rsidP="0093558B">
      <w:pPr>
        <w:spacing w:before="120" w:after="120" w:line="360" w:lineRule="auto"/>
        <w:ind w:firstLine="709"/>
        <w:jc w:val="both"/>
        <w:rPr>
          <w:rFonts w:ascii="Arial Narrow" w:hAnsi="Arial Narrow"/>
          <w:sz w:val="24"/>
          <w:szCs w:val="24"/>
        </w:rPr>
      </w:pPr>
      <w:r w:rsidRPr="003323B6">
        <w:rPr>
          <w:rFonts w:ascii="Arial Narrow" w:hAnsi="Arial Narrow"/>
          <w:sz w:val="24"/>
          <w:szCs w:val="24"/>
        </w:rPr>
        <w:lastRenderedPageBreak/>
        <w:t xml:space="preserve">En la edición anterior, el DSM-IV TR, al TDAH se le subclasificaba en tres “subtipos”. Esto se ha modificado </w:t>
      </w:r>
      <w:r w:rsidR="00D52855">
        <w:rPr>
          <w:rFonts w:ascii="Arial Narrow" w:hAnsi="Arial Narrow"/>
          <w:sz w:val="24"/>
          <w:szCs w:val="24"/>
        </w:rPr>
        <w:t xml:space="preserve">en el DSM-5 </w:t>
      </w:r>
      <w:r w:rsidRPr="003323B6">
        <w:rPr>
          <w:rFonts w:ascii="Arial Narrow" w:hAnsi="Arial Narrow"/>
          <w:sz w:val="24"/>
          <w:szCs w:val="24"/>
        </w:rPr>
        <w:t xml:space="preserve">y a los subtipos ahora se les denomina </w:t>
      </w:r>
      <w:r w:rsidRPr="006B03B6">
        <w:rPr>
          <w:rFonts w:ascii="Arial Narrow" w:hAnsi="Arial Narrow"/>
          <w:b/>
          <w:i/>
          <w:sz w:val="24"/>
          <w:szCs w:val="24"/>
        </w:rPr>
        <w:t>“presentaciones clínicas”.</w:t>
      </w:r>
      <w:r w:rsidRPr="003323B6">
        <w:rPr>
          <w:rFonts w:ascii="Arial Narrow" w:hAnsi="Arial Narrow"/>
          <w:sz w:val="24"/>
          <w:szCs w:val="24"/>
        </w:rPr>
        <w:t xml:space="preserve"> </w:t>
      </w:r>
    </w:p>
    <w:p w:rsidR="006B03B6" w:rsidRDefault="003323B6" w:rsidP="0093558B">
      <w:pPr>
        <w:spacing w:before="120" w:after="120" w:line="360" w:lineRule="auto"/>
        <w:ind w:firstLine="709"/>
        <w:jc w:val="both"/>
        <w:rPr>
          <w:rFonts w:ascii="Arial Narrow" w:hAnsi="Arial Narrow"/>
          <w:sz w:val="24"/>
          <w:szCs w:val="24"/>
        </w:rPr>
      </w:pPr>
      <w:r w:rsidRPr="003323B6">
        <w:rPr>
          <w:rFonts w:ascii="Arial Narrow" w:hAnsi="Arial Narrow"/>
          <w:sz w:val="24"/>
          <w:szCs w:val="24"/>
        </w:rPr>
        <w:t xml:space="preserve">Además, las </w:t>
      </w:r>
      <w:r w:rsidRPr="00D52855">
        <w:rPr>
          <w:rFonts w:ascii="Arial Narrow" w:hAnsi="Arial Narrow"/>
          <w:b/>
          <w:sz w:val="24"/>
          <w:szCs w:val="24"/>
        </w:rPr>
        <w:t>“presentaciones clínicas”</w:t>
      </w:r>
      <w:r w:rsidRPr="003323B6">
        <w:rPr>
          <w:rFonts w:ascii="Arial Narrow" w:hAnsi="Arial Narrow"/>
          <w:sz w:val="24"/>
          <w:szCs w:val="24"/>
        </w:rPr>
        <w:t xml:space="preserve"> de la persona pueden variar en el transcurso de su vida. Esta modificación describe de mejor manera el efecto del trastorno en el individuo durante las dife</w:t>
      </w:r>
      <w:r w:rsidR="006B03B6">
        <w:rPr>
          <w:rFonts w:ascii="Arial Narrow" w:hAnsi="Arial Narrow"/>
          <w:sz w:val="24"/>
          <w:szCs w:val="24"/>
        </w:rPr>
        <w:t xml:space="preserve">rentes etapas del ciclo vital. </w:t>
      </w:r>
    </w:p>
    <w:p w:rsidR="006B03B6" w:rsidRDefault="003323B6" w:rsidP="0093558B">
      <w:pPr>
        <w:spacing w:before="120" w:after="120" w:line="360" w:lineRule="auto"/>
        <w:ind w:firstLine="709"/>
        <w:jc w:val="both"/>
        <w:rPr>
          <w:rFonts w:ascii="Arial Narrow" w:hAnsi="Arial Narrow"/>
          <w:sz w:val="24"/>
          <w:szCs w:val="24"/>
        </w:rPr>
      </w:pPr>
      <w:r w:rsidRPr="003323B6">
        <w:rPr>
          <w:rFonts w:ascii="Arial Narrow" w:hAnsi="Arial Narrow"/>
          <w:sz w:val="24"/>
          <w:szCs w:val="24"/>
        </w:rPr>
        <w:t xml:space="preserve"> Un individuo con TDAH ahora puede padecer TDAH en </w:t>
      </w:r>
      <w:r w:rsidR="006B03B6">
        <w:rPr>
          <w:rFonts w:ascii="Arial Narrow" w:hAnsi="Arial Narrow"/>
          <w:sz w:val="24"/>
          <w:szCs w:val="24"/>
        </w:rPr>
        <w:t>tres grados:</w:t>
      </w:r>
    </w:p>
    <w:p w:rsidR="006B03B6" w:rsidRPr="006B03B6" w:rsidRDefault="00D52855" w:rsidP="0093558B">
      <w:pPr>
        <w:pStyle w:val="Prrafodelista"/>
        <w:numPr>
          <w:ilvl w:val="0"/>
          <w:numId w:val="3"/>
        </w:numPr>
        <w:spacing w:before="120" w:after="120" w:line="360" w:lineRule="auto"/>
        <w:ind w:left="1775" w:hanging="357"/>
        <w:jc w:val="both"/>
        <w:rPr>
          <w:rFonts w:ascii="Arial Narrow" w:hAnsi="Arial Narrow"/>
          <w:sz w:val="24"/>
          <w:szCs w:val="24"/>
          <w:lang w:val="en-US"/>
        </w:rPr>
      </w:pPr>
      <w:r>
        <w:rPr>
          <w:rFonts w:ascii="Arial Narrow" w:hAnsi="Arial Narrow"/>
          <w:sz w:val="24"/>
          <w:szCs w:val="24"/>
        </w:rPr>
        <w:t>G</w:t>
      </w:r>
      <w:r w:rsidR="003323B6" w:rsidRPr="006B03B6">
        <w:rPr>
          <w:rFonts w:ascii="Arial Narrow" w:hAnsi="Arial Narrow"/>
          <w:sz w:val="24"/>
          <w:szCs w:val="24"/>
        </w:rPr>
        <w:t>rado leve</w:t>
      </w:r>
    </w:p>
    <w:p w:rsidR="006B03B6" w:rsidRPr="006B03B6" w:rsidRDefault="00D52855" w:rsidP="0093558B">
      <w:pPr>
        <w:pStyle w:val="Prrafodelista"/>
        <w:numPr>
          <w:ilvl w:val="0"/>
          <w:numId w:val="3"/>
        </w:numPr>
        <w:spacing w:before="120" w:after="120" w:line="360" w:lineRule="auto"/>
        <w:jc w:val="both"/>
        <w:rPr>
          <w:rFonts w:ascii="Arial Narrow" w:hAnsi="Arial Narrow"/>
          <w:sz w:val="24"/>
          <w:szCs w:val="24"/>
          <w:lang w:val="en-US"/>
        </w:rPr>
      </w:pPr>
      <w:r>
        <w:rPr>
          <w:rFonts w:ascii="Arial Narrow" w:hAnsi="Arial Narrow"/>
          <w:sz w:val="24"/>
          <w:szCs w:val="24"/>
        </w:rPr>
        <w:t>G</w:t>
      </w:r>
      <w:r w:rsidR="006B03B6">
        <w:rPr>
          <w:rFonts w:ascii="Arial Narrow" w:hAnsi="Arial Narrow"/>
          <w:sz w:val="24"/>
          <w:szCs w:val="24"/>
        </w:rPr>
        <w:t xml:space="preserve">rado </w:t>
      </w:r>
      <w:r>
        <w:rPr>
          <w:rFonts w:ascii="Arial Narrow" w:hAnsi="Arial Narrow"/>
          <w:sz w:val="24"/>
          <w:szCs w:val="24"/>
        </w:rPr>
        <w:t xml:space="preserve"> moderado </w:t>
      </w:r>
    </w:p>
    <w:p w:rsidR="006B03B6" w:rsidRPr="006B03B6" w:rsidRDefault="00D52855" w:rsidP="0093558B">
      <w:pPr>
        <w:pStyle w:val="Prrafodelista"/>
        <w:numPr>
          <w:ilvl w:val="0"/>
          <w:numId w:val="3"/>
        </w:numPr>
        <w:spacing w:before="120" w:after="120" w:line="360" w:lineRule="auto"/>
        <w:jc w:val="both"/>
        <w:rPr>
          <w:rFonts w:ascii="Arial Narrow" w:hAnsi="Arial Narrow"/>
          <w:sz w:val="24"/>
          <w:szCs w:val="24"/>
          <w:lang w:val="en-US"/>
        </w:rPr>
      </w:pPr>
      <w:r>
        <w:rPr>
          <w:rFonts w:ascii="Arial Narrow" w:hAnsi="Arial Narrow"/>
          <w:sz w:val="24"/>
          <w:szCs w:val="24"/>
        </w:rPr>
        <w:t>G</w:t>
      </w:r>
      <w:r w:rsidR="006B03B6">
        <w:rPr>
          <w:rFonts w:ascii="Arial Narrow" w:hAnsi="Arial Narrow"/>
          <w:sz w:val="24"/>
          <w:szCs w:val="24"/>
        </w:rPr>
        <w:t xml:space="preserve">rado </w:t>
      </w:r>
      <w:r w:rsidR="003323B6" w:rsidRPr="006B03B6">
        <w:rPr>
          <w:rFonts w:ascii="Arial Narrow" w:hAnsi="Arial Narrow"/>
          <w:sz w:val="24"/>
          <w:szCs w:val="24"/>
        </w:rPr>
        <w:t xml:space="preserve"> severo.</w:t>
      </w:r>
    </w:p>
    <w:p w:rsidR="00875411" w:rsidRDefault="006B03B6" w:rsidP="0093558B">
      <w:pPr>
        <w:spacing w:before="120" w:after="120" w:line="360" w:lineRule="auto"/>
        <w:ind w:firstLine="709"/>
        <w:jc w:val="both"/>
        <w:rPr>
          <w:rFonts w:ascii="Arial Narrow" w:hAnsi="Arial Narrow"/>
          <w:sz w:val="24"/>
          <w:szCs w:val="24"/>
        </w:rPr>
      </w:pPr>
      <w:r>
        <w:rPr>
          <w:rFonts w:ascii="Arial Narrow" w:hAnsi="Arial Narrow"/>
          <w:sz w:val="24"/>
          <w:szCs w:val="24"/>
        </w:rPr>
        <w:t xml:space="preserve"> Esta clasificación </w:t>
      </w:r>
      <w:r w:rsidR="003323B6" w:rsidRPr="006B03B6">
        <w:rPr>
          <w:rFonts w:ascii="Arial Narrow" w:hAnsi="Arial Narrow"/>
          <w:sz w:val="24"/>
          <w:szCs w:val="24"/>
        </w:rPr>
        <w:t xml:space="preserve"> se basa en el número de síntomas que la persona</w:t>
      </w:r>
      <w:r>
        <w:rPr>
          <w:rFonts w:ascii="Arial Narrow" w:hAnsi="Arial Narrow"/>
          <w:sz w:val="24"/>
          <w:szCs w:val="24"/>
        </w:rPr>
        <w:t xml:space="preserve"> experimenta y cuán dificultosa</w:t>
      </w:r>
      <w:r w:rsidR="003323B6" w:rsidRPr="006B03B6">
        <w:rPr>
          <w:rFonts w:ascii="Arial Narrow" w:hAnsi="Arial Narrow"/>
          <w:sz w:val="24"/>
          <w:szCs w:val="24"/>
        </w:rPr>
        <w:t xml:space="preserve"> </w:t>
      </w:r>
      <w:r w:rsidR="00D52855">
        <w:rPr>
          <w:rFonts w:ascii="Arial Narrow" w:hAnsi="Arial Narrow"/>
          <w:sz w:val="24"/>
          <w:szCs w:val="24"/>
        </w:rPr>
        <w:t>hacen la vida cotidiana del sujeto.</w:t>
      </w:r>
    </w:p>
    <w:p w:rsidR="006B03B6" w:rsidRDefault="003323B6" w:rsidP="0093558B">
      <w:pPr>
        <w:pStyle w:val="Ttulo3"/>
        <w:jc w:val="both"/>
      </w:pPr>
      <w:r w:rsidRPr="006B03B6">
        <w:t>¿</w:t>
      </w:r>
      <w:r w:rsidR="006B03B6">
        <w:t xml:space="preserve">Hay </w:t>
      </w:r>
      <w:r w:rsidRPr="006B03B6">
        <w:t xml:space="preserve"> un cambio significativo entre el DSM-IV TR y el DSM-5? • </w:t>
      </w:r>
    </w:p>
    <w:p w:rsidR="00D52855" w:rsidRDefault="00D52855" w:rsidP="0093558B">
      <w:pPr>
        <w:spacing w:before="120" w:after="120" w:line="360" w:lineRule="auto"/>
        <w:ind w:firstLine="709"/>
        <w:jc w:val="both"/>
        <w:rPr>
          <w:rFonts w:ascii="Arial Narrow" w:hAnsi="Arial Narrow"/>
          <w:sz w:val="24"/>
          <w:szCs w:val="24"/>
        </w:rPr>
      </w:pPr>
      <w:r>
        <w:rPr>
          <w:rFonts w:ascii="Arial Narrow" w:hAnsi="Arial Narrow"/>
          <w:sz w:val="24"/>
          <w:szCs w:val="24"/>
        </w:rPr>
        <w:t>Si porque ya hemos visto que ahora a</w:t>
      </w:r>
      <w:r w:rsidR="003323B6" w:rsidRPr="006B03B6">
        <w:rPr>
          <w:rFonts w:ascii="Arial Narrow" w:hAnsi="Arial Narrow"/>
          <w:sz w:val="24"/>
          <w:szCs w:val="24"/>
        </w:rPr>
        <w:t xml:space="preserve"> la persona se le puede diagnosticar con el TDAH </w:t>
      </w:r>
      <w:r>
        <w:rPr>
          <w:rFonts w:ascii="Arial Narrow" w:hAnsi="Arial Narrow"/>
          <w:sz w:val="24"/>
          <w:szCs w:val="24"/>
        </w:rPr>
        <w:t>con independencia de su edad.</w:t>
      </w:r>
      <w:r w:rsidR="003323B6" w:rsidRPr="006B03B6">
        <w:rPr>
          <w:rFonts w:ascii="Arial Narrow" w:hAnsi="Arial Narrow"/>
          <w:sz w:val="24"/>
          <w:szCs w:val="24"/>
        </w:rPr>
        <w:t xml:space="preserve"> </w:t>
      </w:r>
    </w:p>
    <w:p w:rsidR="006B03B6" w:rsidRDefault="00D52855" w:rsidP="0093558B">
      <w:pPr>
        <w:spacing w:before="120" w:after="120" w:line="360" w:lineRule="auto"/>
        <w:ind w:firstLine="709"/>
        <w:jc w:val="both"/>
        <w:rPr>
          <w:rFonts w:ascii="Arial Narrow" w:hAnsi="Arial Narrow"/>
          <w:sz w:val="24"/>
          <w:szCs w:val="24"/>
        </w:rPr>
      </w:pPr>
      <w:r>
        <w:rPr>
          <w:rFonts w:ascii="Arial Narrow" w:hAnsi="Arial Narrow"/>
          <w:sz w:val="24"/>
          <w:szCs w:val="24"/>
        </w:rPr>
        <w:t xml:space="preserve">Pero ¿cuáles y cuantos son </w:t>
      </w:r>
      <w:r w:rsidR="003323B6" w:rsidRPr="006B03B6">
        <w:rPr>
          <w:rFonts w:ascii="Arial Narrow" w:hAnsi="Arial Narrow"/>
          <w:sz w:val="24"/>
          <w:szCs w:val="24"/>
        </w:rPr>
        <w:t xml:space="preserve"> </w:t>
      </w:r>
      <w:r w:rsidR="006B03B6">
        <w:rPr>
          <w:rFonts w:ascii="Arial Narrow" w:hAnsi="Arial Narrow"/>
          <w:sz w:val="24"/>
          <w:szCs w:val="24"/>
        </w:rPr>
        <w:t xml:space="preserve"> los </w:t>
      </w:r>
      <w:r w:rsidR="003323B6" w:rsidRPr="006B03B6">
        <w:rPr>
          <w:rFonts w:ascii="Arial Narrow" w:hAnsi="Arial Narrow"/>
          <w:sz w:val="24"/>
          <w:szCs w:val="24"/>
        </w:rPr>
        <w:t xml:space="preserve">síntomas </w:t>
      </w:r>
      <w:r w:rsidR="006B03B6">
        <w:rPr>
          <w:rFonts w:ascii="Arial Narrow" w:hAnsi="Arial Narrow"/>
          <w:sz w:val="24"/>
          <w:szCs w:val="24"/>
        </w:rPr>
        <w:t xml:space="preserve">que debe reunir </w:t>
      </w:r>
      <w:r w:rsidR="003323B6" w:rsidRPr="006B03B6">
        <w:rPr>
          <w:rFonts w:ascii="Arial Narrow" w:hAnsi="Arial Narrow"/>
          <w:sz w:val="24"/>
          <w:szCs w:val="24"/>
        </w:rPr>
        <w:t xml:space="preserve"> la persona para un diagnóstico del TDAH</w:t>
      </w:r>
      <w:r>
        <w:rPr>
          <w:rFonts w:ascii="Arial Narrow" w:hAnsi="Arial Narrow"/>
          <w:sz w:val="24"/>
          <w:szCs w:val="24"/>
        </w:rPr>
        <w:t xml:space="preserve"> según el DSM-5</w:t>
      </w:r>
      <w:r w:rsidR="003323B6" w:rsidRPr="006B03B6">
        <w:rPr>
          <w:rFonts w:ascii="Arial Narrow" w:hAnsi="Arial Narrow"/>
          <w:sz w:val="24"/>
          <w:szCs w:val="24"/>
        </w:rPr>
        <w:t xml:space="preserve">? </w:t>
      </w:r>
    </w:p>
    <w:p w:rsidR="006B03B6" w:rsidRDefault="00D52855" w:rsidP="0093558B">
      <w:pPr>
        <w:spacing w:before="120" w:after="120" w:line="360" w:lineRule="auto"/>
        <w:ind w:firstLine="709"/>
        <w:jc w:val="both"/>
        <w:rPr>
          <w:rFonts w:ascii="Arial Narrow" w:hAnsi="Arial Narrow"/>
          <w:sz w:val="24"/>
          <w:szCs w:val="24"/>
        </w:rPr>
      </w:pPr>
      <w:r>
        <w:rPr>
          <w:rFonts w:ascii="Arial Narrow" w:hAnsi="Arial Narrow"/>
          <w:sz w:val="24"/>
          <w:szCs w:val="24"/>
        </w:rPr>
        <w:t>Esto no ha cambiado p</w:t>
      </w:r>
      <w:r w:rsidR="003323B6" w:rsidRPr="006B03B6">
        <w:rPr>
          <w:rFonts w:ascii="Arial Narrow" w:hAnsi="Arial Narrow"/>
          <w:sz w:val="24"/>
          <w:szCs w:val="24"/>
        </w:rPr>
        <w:t xml:space="preserve">ara realizar el diagnóstico, los niños </w:t>
      </w:r>
      <w:r w:rsidR="006B03B6">
        <w:rPr>
          <w:rFonts w:ascii="Arial Narrow" w:hAnsi="Arial Narrow"/>
          <w:sz w:val="24"/>
          <w:szCs w:val="24"/>
        </w:rPr>
        <w:t>siguen teniendo que `presentar  6 o más síntomas del T</w:t>
      </w:r>
      <w:r w:rsidR="003323B6" w:rsidRPr="006B03B6">
        <w:rPr>
          <w:rFonts w:ascii="Arial Narrow" w:hAnsi="Arial Narrow"/>
          <w:sz w:val="24"/>
          <w:szCs w:val="24"/>
        </w:rPr>
        <w:t xml:space="preserve">rastorno. </w:t>
      </w:r>
    </w:p>
    <w:p w:rsidR="00875411" w:rsidRDefault="00D52855" w:rsidP="0093558B">
      <w:pPr>
        <w:spacing w:before="120" w:after="120" w:line="360" w:lineRule="auto"/>
        <w:ind w:firstLine="709"/>
        <w:jc w:val="both"/>
        <w:rPr>
          <w:rFonts w:ascii="Arial Narrow" w:hAnsi="Arial Narrow"/>
          <w:sz w:val="24"/>
          <w:szCs w:val="24"/>
        </w:rPr>
      </w:pPr>
      <w:r>
        <w:rPr>
          <w:rFonts w:ascii="Arial Narrow" w:hAnsi="Arial Narrow"/>
          <w:sz w:val="24"/>
          <w:szCs w:val="24"/>
        </w:rPr>
        <w:t xml:space="preserve">Si se trata de </w:t>
      </w:r>
      <w:r w:rsidR="003323B6" w:rsidRPr="006B03B6">
        <w:rPr>
          <w:rFonts w:ascii="Arial Narrow" w:hAnsi="Arial Narrow"/>
          <w:sz w:val="24"/>
          <w:szCs w:val="24"/>
        </w:rPr>
        <w:t xml:space="preserve"> adolescentes y adultos, el DSM-5 </w:t>
      </w:r>
      <w:r w:rsidR="006B03B6">
        <w:rPr>
          <w:rFonts w:ascii="Arial Narrow" w:hAnsi="Arial Narrow"/>
          <w:sz w:val="24"/>
          <w:szCs w:val="24"/>
        </w:rPr>
        <w:t xml:space="preserve">reduce los </w:t>
      </w:r>
      <w:r>
        <w:rPr>
          <w:rFonts w:ascii="Arial Narrow" w:hAnsi="Arial Narrow"/>
          <w:sz w:val="24"/>
          <w:szCs w:val="24"/>
        </w:rPr>
        <w:t xml:space="preserve">síntomas que deben padecer </w:t>
      </w:r>
      <w:r w:rsidR="006B03B6">
        <w:rPr>
          <w:rFonts w:ascii="Arial Narrow" w:hAnsi="Arial Narrow"/>
          <w:sz w:val="24"/>
          <w:szCs w:val="24"/>
        </w:rPr>
        <w:t xml:space="preserve">reduce a un mínimo de </w:t>
      </w:r>
      <w:r w:rsidR="003323B6" w:rsidRPr="006B03B6">
        <w:rPr>
          <w:rFonts w:ascii="Arial Narrow" w:hAnsi="Arial Narrow"/>
          <w:sz w:val="24"/>
          <w:szCs w:val="24"/>
        </w:rPr>
        <w:t xml:space="preserve">5. </w:t>
      </w:r>
    </w:p>
    <w:p w:rsidR="0093558B" w:rsidRPr="0093558B" w:rsidRDefault="0093558B" w:rsidP="0093558B">
      <w:pPr>
        <w:pStyle w:val="Ttulo3"/>
        <w:jc w:val="both"/>
        <w:rPr>
          <w:rFonts w:ascii="Arial Narrow" w:hAnsi="Arial Narrow"/>
          <w:sz w:val="24"/>
          <w:szCs w:val="24"/>
        </w:rPr>
      </w:pPr>
      <w:r w:rsidRPr="0093558B">
        <w:rPr>
          <w:rFonts w:ascii="Arial Narrow" w:hAnsi="Arial Narrow"/>
          <w:sz w:val="24"/>
          <w:szCs w:val="24"/>
        </w:rPr>
        <w:t>¿Cómo se presenta el TDAH en adultos?</w:t>
      </w:r>
    </w:p>
    <w:p w:rsidR="0093558B" w:rsidRDefault="0093558B" w:rsidP="0093558B">
      <w:pPr>
        <w:pStyle w:val="NormalWeb"/>
        <w:shd w:val="clear" w:color="auto" w:fill="FFFFFF"/>
        <w:spacing w:before="120" w:beforeAutospacing="0" w:after="120" w:afterAutospacing="0" w:line="360" w:lineRule="auto"/>
        <w:ind w:firstLine="709"/>
        <w:jc w:val="both"/>
        <w:textAlignment w:val="baseline"/>
        <w:rPr>
          <w:rFonts w:ascii="Arial Narrow" w:hAnsi="Arial Narrow"/>
          <w:bdr w:val="none" w:sz="0" w:space="0" w:color="auto" w:frame="1"/>
          <w:vertAlign w:val="superscript"/>
        </w:rPr>
      </w:pPr>
      <w:r w:rsidRPr="0093558B">
        <w:rPr>
          <w:rFonts w:ascii="Arial Narrow" w:hAnsi="Arial Narrow"/>
          <w:bdr w:val="none" w:sz="0" w:space="0" w:color="auto" w:frame="1"/>
        </w:rPr>
        <w:t>El TDAH en adultos es diferente al TDAH en niños</w:t>
      </w:r>
      <w:r w:rsidRPr="0093558B">
        <w:rPr>
          <w:rFonts w:ascii="Arial Narrow" w:hAnsi="Arial Narrow"/>
          <w:bdr w:val="none" w:sz="0" w:space="0" w:color="auto" w:frame="1"/>
          <w:vertAlign w:val="superscript"/>
        </w:rPr>
        <w:t>1</w:t>
      </w:r>
      <w:r w:rsidRPr="0093558B">
        <w:rPr>
          <w:rFonts w:ascii="Arial Narrow" w:hAnsi="Arial Narrow"/>
          <w:bdr w:val="none" w:sz="0" w:space="0" w:color="auto" w:frame="1"/>
        </w:rPr>
        <w:t>. En parte porque hay una notable reducción de la sintomatología hiperactiva respecto al déficit de atención</w:t>
      </w:r>
      <w:r>
        <w:rPr>
          <w:rFonts w:ascii="Arial Narrow" w:hAnsi="Arial Narrow"/>
          <w:bdr w:val="none" w:sz="0" w:space="0" w:color="auto" w:frame="1"/>
          <w:vertAlign w:val="superscript"/>
        </w:rPr>
        <w:t>.</w:t>
      </w:r>
    </w:p>
    <w:p w:rsidR="0093558B" w:rsidRPr="0093558B" w:rsidRDefault="0093558B" w:rsidP="0093558B">
      <w:pPr>
        <w:pStyle w:val="NormalWeb"/>
        <w:shd w:val="clear" w:color="auto" w:fill="FFFFFF"/>
        <w:spacing w:before="120" w:beforeAutospacing="0" w:after="120" w:afterAutospacing="0" w:line="360" w:lineRule="auto"/>
        <w:ind w:firstLine="709"/>
        <w:jc w:val="both"/>
        <w:textAlignment w:val="baseline"/>
        <w:rPr>
          <w:rFonts w:ascii="Arial Narrow" w:hAnsi="Arial Narrow"/>
        </w:rPr>
      </w:pPr>
      <w:r w:rsidRPr="0093558B">
        <w:rPr>
          <w:rFonts w:ascii="Arial Narrow" w:hAnsi="Arial Narrow"/>
          <w:bdr w:val="none" w:sz="0" w:space="0" w:color="auto" w:frame="1"/>
        </w:rPr>
        <w:t xml:space="preserve"> En el paso de la infancia a la edad adulta, disminuyen los síntomas de hiperactividad que se pueden manifestar en inquietud, mientras que los síntomas de inatención se suelen manifestar en dificultades a la hora de llevar a cabo tareas (cumplir plazos de entrega, centrarse en una tarea concreta…) que pueden afectar su funcionalidad en varios aspectos de la vida.</w:t>
      </w:r>
    </w:p>
    <w:p w:rsidR="0093558B" w:rsidRDefault="0093558B">
      <w:pPr>
        <w:rPr>
          <w:rFonts w:ascii="Arial Narrow" w:eastAsia="Times New Roman" w:hAnsi="Arial Narrow" w:cs="Times New Roman"/>
          <w:sz w:val="24"/>
          <w:szCs w:val="24"/>
          <w:bdr w:val="none" w:sz="0" w:space="0" w:color="auto" w:frame="1"/>
          <w:lang w:eastAsia="es-ES"/>
        </w:rPr>
      </w:pPr>
      <w:r>
        <w:rPr>
          <w:rFonts w:ascii="Arial Narrow" w:hAnsi="Arial Narrow"/>
          <w:bdr w:val="none" w:sz="0" w:space="0" w:color="auto" w:frame="1"/>
        </w:rPr>
        <w:br w:type="page"/>
      </w:r>
    </w:p>
    <w:p w:rsidR="0093558B" w:rsidRDefault="0093558B" w:rsidP="0093558B">
      <w:pPr>
        <w:pStyle w:val="NormalWeb"/>
        <w:shd w:val="clear" w:color="auto" w:fill="FFFFFF"/>
        <w:spacing w:before="120" w:beforeAutospacing="0" w:after="120" w:afterAutospacing="0" w:line="360" w:lineRule="auto"/>
        <w:ind w:firstLine="709"/>
        <w:jc w:val="both"/>
        <w:textAlignment w:val="baseline"/>
        <w:rPr>
          <w:rFonts w:ascii="Arial Narrow" w:hAnsi="Arial Narrow"/>
          <w:bdr w:val="none" w:sz="0" w:space="0" w:color="auto" w:frame="1"/>
        </w:rPr>
      </w:pPr>
      <w:r w:rsidRPr="0093558B">
        <w:rPr>
          <w:rFonts w:ascii="Arial Narrow" w:hAnsi="Arial Narrow"/>
          <w:bdr w:val="none" w:sz="0" w:space="0" w:color="auto" w:frame="1"/>
        </w:rPr>
        <w:lastRenderedPageBreak/>
        <w:t>El diagnóstico en adultos resulta complicado debido a la comorbilidad, es decir, la coexistencia con otras patologías psiquiátricas, ya que los síntomas del TDAH se pueden solapar con los de los otros trastornos como trastorno por abuso de sustancias, trastornos de ansiedad y del ánimo.</w:t>
      </w:r>
    </w:p>
    <w:p w:rsidR="0093558B" w:rsidRPr="0093558B" w:rsidRDefault="0093558B" w:rsidP="0093558B">
      <w:pPr>
        <w:pStyle w:val="Ttulo3"/>
        <w:rPr>
          <w:rFonts w:ascii="Arial Narrow" w:hAnsi="Arial Narrow"/>
          <w:sz w:val="24"/>
          <w:szCs w:val="24"/>
        </w:rPr>
      </w:pPr>
      <w:r w:rsidRPr="0093558B">
        <w:rPr>
          <w:rFonts w:ascii="Arial Narrow" w:hAnsi="Arial Narrow"/>
          <w:sz w:val="24"/>
          <w:szCs w:val="24"/>
        </w:rPr>
        <w:t>Hiperactividad</w:t>
      </w:r>
    </w:p>
    <w:p w:rsidR="0093558B" w:rsidRPr="0093558B" w:rsidRDefault="0093558B" w:rsidP="0093558B">
      <w:pPr>
        <w:pStyle w:val="NormalWeb"/>
        <w:shd w:val="clear" w:color="auto" w:fill="FFFFFF"/>
        <w:spacing w:before="0" w:beforeAutospacing="0" w:after="0" w:afterAutospacing="0" w:line="360" w:lineRule="atLeast"/>
        <w:textAlignment w:val="baseline"/>
        <w:rPr>
          <w:rFonts w:ascii="Arial Narrow" w:hAnsi="Arial Narrow"/>
        </w:rPr>
      </w:pPr>
      <w:r w:rsidRPr="0093558B">
        <w:rPr>
          <w:rFonts w:ascii="Arial Narrow" w:hAnsi="Arial Narrow"/>
          <w:bdr w:val="none" w:sz="0" w:space="0" w:color="auto" w:frame="1"/>
        </w:rPr>
        <w:t>La hiperactividad aunque menos presente en esta etapa de la vida, se puede transformar en:</w:t>
      </w:r>
    </w:p>
    <w:p w:rsidR="0093558B" w:rsidRPr="0093558B" w:rsidRDefault="0093558B" w:rsidP="0093558B">
      <w:pPr>
        <w:pStyle w:val="NormalWeb"/>
        <w:shd w:val="clear" w:color="auto" w:fill="FFFFFF"/>
        <w:spacing w:before="0" w:beforeAutospacing="0" w:after="0" w:afterAutospacing="0" w:line="360" w:lineRule="atLeast"/>
        <w:textAlignment w:val="baseline"/>
        <w:rPr>
          <w:rFonts w:ascii="Arial Narrow" w:hAnsi="Arial Narrow"/>
          <w:bdr w:val="none" w:sz="0" w:space="0" w:color="auto" w:frame="1"/>
        </w:rPr>
      </w:pPr>
      <w:r w:rsidRPr="0093558B">
        <w:rPr>
          <w:rFonts w:ascii="Arial Narrow" w:hAnsi="Arial Narrow"/>
          <w:bdr w:val="none" w:sz="0" w:space="0" w:color="auto" w:frame="1"/>
        </w:rPr>
        <w:t>- una actividad constante</w:t>
      </w:r>
      <w:r w:rsidRPr="0093558B">
        <w:rPr>
          <w:rFonts w:ascii="Arial Narrow" w:hAnsi="Arial Narrow"/>
          <w:bdr w:val="none" w:sz="0" w:space="0" w:color="auto" w:frame="1"/>
        </w:rPr>
        <w:br/>
        <w:t>- horarios sobrecargados</w:t>
      </w:r>
      <w:r w:rsidRPr="0093558B">
        <w:rPr>
          <w:rFonts w:ascii="Arial Narrow" w:hAnsi="Arial Narrow"/>
          <w:bdr w:val="none" w:sz="0" w:space="0" w:color="auto" w:frame="1"/>
        </w:rPr>
        <w:br/>
        <w:t>- elegir trabajos que les requiera una mayor ocupación</w:t>
      </w:r>
      <w:r w:rsidRPr="0093558B">
        <w:rPr>
          <w:rFonts w:ascii="Arial Narrow" w:hAnsi="Arial Narrow"/>
          <w:bdr w:val="none" w:sz="0" w:space="0" w:color="auto" w:frame="1"/>
        </w:rPr>
        <w:br/>
        <w:t>- pueden convertirse en adictos al trabajo</w:t>
      </w:r>
    </w:p>
    <w:p w:rsidR="0093558B" w:rsidRPr="0093558B" w:rsidRDefault="0093558B" w:rsidP="0093558B">
      <w:pPr>
        <w:pStyle w:val="Ttulo3"/>
        <w:rPr>
          <w:rFonts w:ascii="Arial Narrow" w:hAnsi="Arial Narrow"/>
          <w:sz w:val="24"/>
          <w:szCs w:val="24"/>
        </w:rPr>
      </w:pPr>
      <w:r w:rsidRPr="0093558B">
        <w:rPr>
          <w:rFonts w:ascii="Arial Narrow" w:hAnsi="Arial Narrow"/>
          <w:sz w:val="24"/>
          <w:szCs w:val="24"/>
        </w:rPr>
        <w:t>Déficit de atención</w:t>
      </w:r>
    </w:p>
    <w:p w:rsidR="0093558B" w:rsidRPr="0093558B" w:rsidRDefault="0093558B" w:rsidP="0093558B">
      <w:pPr>
        <w:pStyle w:val="NormalWeb"/>
        <w:shd w:val="clear" w:color="auto" w:fill="FFFFFF"/>
        <w:spacing w:before="0" w:beforeAutospacing="0" w:after="0" w:afterAutospacing="0" w:line="360" w:lineRule="auto"/>
        <w:textAlignment w:val="baseline"/>
        <w:rPr>
          <w:rFonts w:ascii="Raleway" w:hAnsi="Raleway"/>
        </w:rPr>
      </w:pPr>
      <w:r w:rsidRPr="0093558B">
        <w:rPr>
          <w:rFonts w:ascii="inherit" w:hAnsi="inherit"/>
          <w:bdr w:val="none" w:sz="0" w:space="0" w:color="auto" w:frame="1"/>
        </w:rPr>
        <w:t>El déficit de atención, más marcado en esta etapa de la vida, se manifiesta en:</w:t>
      </w:r>
    </w:p>
    <w:p w:rsidR="0093558B" w:rsidRPr="0093558B" w:rsidRDefault="0093558B" w:rsidP="0093558B">
      <w:pPr>
        <w:pStyle w:val="NormalWeb"/>
        <w:shd w:val="clear" w:color="auto" w:fill="FFFFFF"/>
        <w:spacing w:before="0" w:beforeAutospacing="0" w:after="0" w:afterAutospacing="0" w:line="360" w:lineRule="auto"/>
        <w:textAlignment w:val="baseline"/>
        <w:rPr>
          <w:rFonts w:ascii="Raleway" w:hAnsi="Raleway"/>
        </w:rPr>
      </w:pPr>
      <w:r w:rsidRPr="0093558B">
        <w:rPr>
          <w:rFonts w:ascii="inherit" w:hAnsi="inherit"/>
          <w:bdr w:val="none" w:sz="0" w:space="0" w:color="auto" w:frame="1"/>
        </w:rPr>
        <w:t>- problemas de atención y concentración</w:t>
      </w:r>
      <w:r w:rsidRPr="0093558B">
        <w:rPr>
          <w:rFonts w:ascii="Raleway" w:hAnsi="Raleway"/>
        </w:rPr>
        <w:br/>
      </w:r>
      <w:r w:rsidRPr="0093558B">
        <w:rPr>
          <w:rFonts w:ascii="inherit" w:hAnsi="inherit"/>
          <w:bdr w:val="none" w:sz="0" w:space="0" w:color="auto" w:frame="1"/>
        </w:rPr>
        <w:t>- desorganización e incapacidad para organizar trabajos o tareas</w:t>
      </w:r>
      <w:r w:rsidRPr="0093558B">
        <w:rPr>
          <w:rFonts w:ascii="inherit" w:hAnsi="inherit"/>
          <w:bdr w:val="none" w:sz="0" w:space="0" w:color="auto" w:frame="1"/>
        </w:rPr>
        <w:br/>
        <w:t>- dificultad para iniciar y finalizar proyectos</w:t>
      </w:r>
      <w:r w:rsidRPr="0093558B">
        <w:rPr>
          <w:rFonts w:ascii="inherit" w:hAnsi="inherit"/>
          <w:bdr w:val="none" w:sz="0" w:space="0" w:color="auto" w:frame="1"/>
        </w:rPr>
        <w:br/>
        <w:t>- problemas de gestión del tiempo</w:t>
      </w:r>
      <w:r w:rsidRPr="0093558B">
        <w:rPr>
          <w:rFonts w:ascii="inherit" w:hAnsi="inherit"/>
          <w:bdr w:val="none" w:sz="0" w:space="0" w:color="auto" w:frame="1"/>
        </w:rPr>
        <w:br/>
        <w:t>- facilidad para olvidarse de las cosas</w:t>
      </w:r>
    </w:p>
    <w:p w:rsidR="0093558B" w:rsidRDefault="0093558B" w:rsidP="0093558B">
      <w:pPr>
        <w:pStyle w:val="NormalWeb"/>
        <w:shd w:val="clear" w:color="auto" w:fill="FFFFFF"/>
        <w:spacing w:before="0" w:beforeAutospacing="0" w:after="0" w:afterAutospacing="0" w:line="360" w:lineRule="auto"/>
        <w:textAlignment w:val="baseline"/>
        <w:rPr>
          <w:rFonts w:ascii="inherit" w:hAnsi="inherit"/>
          <w:bdr w:val="none" w:sz="0" w:space="0" w:color="auto" w:frame="1"/>
        </w:rPr>
      </w:pPr>
      <w:r w:rsidRPr="0093558B">
        <w:rPr>
          <w:rFonts w:ascii="inherit" w:hAnsi="inherit"/>
          <w:bdr w:val="none" w:sz="0" w:space="0" w:color="auto" w:frame="1"/>
        </w:rPr>
        <w:t>El déficit de atención se manifiesta principalmente en las actividades que requieren un mayor nivel de atención y concentración en el tiempo, y en general, les lleva a ser poco organizados e inconsistentes, por lo que pueden tener más problemas en el entorno laboral.</w:t>
      </w:r>
    </w:p>
    <w:p w:rsidR="005F524F" w:rsidRPr="005F524F" w:rsidRDefault="005F524F" w:rsidP="005F524F">
      <w:pPr>
        <w:pStyle w:val="Ttulo3"/>
        <w:rPr>
          <w:rFonts w:ascii="Arial Narrow" w:hAnsi="Arial Narrow"/>
          <w:sz w:val="24"/>
          <w:szCs w:val="24"/>
        </w:rPr>
      </w:pPr>
      <w:r w:rsidRPr="005F524F">
        <w:rPr>
          <w:rFonts w:ascii="Arial Narrow" w:hAnsi="Arial Narrow"/>
          <w:sz w:val="24"/>
          <w:szCs w:val="24"/>
        </w:rPr>
        <w:t>Impulsividad</w:t>
      </w:r>
    </w:p>
    <w:p w:rsidR="005F524F" w:rsidRPr="005F524F" w:rsidRDefault="005F524F" w:rsidP="005F524F">
      <w:pPr>
        <w:pStyle w:val="NormalWeb"/>
        <w:shd w:val="clear" w:color="auto" w:fill="FFFFFF"/>
        <w:spacing w:before="0" w:beforeAutospacing="0" w:after="0" w:afterAutospacing="0" w:line="360" w:lineRule="atLeast"/>
        <w:textAlignment w:val="baseline"/>
        <w:rPr>
          <w:rFonts w:ascii="Arial Narrow" w:hAnsi="Arial Narrow"/>
        </w:rPr>
      </w:pPr>
      <w:r w:rsidRPr="005F524F">
        <w:rPr>
          <w:rFonts w:ascii="Arial Narrow" w:hAnsi="Arial Narrow"/>
          <w:bdr w:val="none" w:sz="0" w:space="0" w:color="auto" w:frame="1"/>
        </w:rPr>
        <w:t>En cuanto a la impulsividad en la edad adulta, se caracteriza frecuentemente de la forma siguiente:</w:t>
      </w:r>
    </w:p>
    <w:p w:rsidR="005F524F" w:rsidRPr="005F524F" w:rsidRDefault="005F524F" w:rsidP="005F524F">
      <w:pPr>
        <w:pStyle w:val="NormalWeb"/>
        <w:shd w:val="clear" w:color="auto" w:fill="FFFFFF"/>
        <w:spacing w:before="0" w:beforeAutospacing="0" w:after="0" w:afterAutospacing="0" w:line="360" w:lineRule="atLeast"/>
        <w:textAlignment w:val="baseline"/>
        <w:rPr>
          <w:rFonts w:ascii="Arial Narrow" w:hAnsi="Arial Narrow"/>
        </w:rPr>
      </w:pPr>
      <w:r w:rsidRPr="005F524F">
        <w:rPr>
          <w:rFonts w:ascii="Arial Narrow" w:hAnsi="Arial Narrow"/>
          <w:bdr w:val="none" w:sz="0" w:space="0" w:color="auto" w:frame="1"/>
        </w:rPr>
        <w:t>- terminar las relaciones prematuramente</w:t>
      </w:r>
      <w:r w:rsidRPr="005F524F">
        <w:rPr>
          <w:rFonts w:ascii="Arial Narrow" w:hAnsi="Arial Narrow"/>
        </w:rPr>
        <w:br/>
      </w:r>
      <w:r w:rsidRPr="005F524F">
        <w:rPr>
          <w:rFonts w:ascii="Arial Narrow" w:hAnsi="Arial Narrow"/>
          <w:bdr w:val="none" w:sz="0" w:space="0" w:color="auto" w:frame="1"/>
        </w:rPr>
        <w:t>- cambiar de trabajo constantemente</w:t>
      </w:r>
      <w:r w:rsidRPr="005F524F">
        <w:rPr>
          <w:rFonts w:ascii="Arial Narrow" w:hAnsi="Arial Narrow"/>
          <w:bdr w:val="none" w:sz="0" w:space="0" w:color="auto" w:frame="1"/>
        </w:rPr>
        <w:br/>
        <w:t>- carecer de paciencia para distintas actividades</w:t>
      </w:r>
      <w:r w:rsidRPr="005F524F">
        <w:rPr>
          <w:rFonts w:ascii="Arial Narrow" w:hAnsi="Arial Narrow"/>
          <w:bdr w:val="none" w:sz="0" w:space="0" w:color="auto" w:frame="1"/>
        </w:rPr>
        <w:br/>
        <w:t>- perder el control</w:t>
      </w:r>
      <w:r w:rsidRPr="005F524F">
        <w:rPr>
          <w:rFonts w:ascii="Arial Narrow" w:hAnsi="Arial Narrow"/>
          <w:bdr w:val="none" w:sz="0" w:space="0" w:color="auto" w:frame="1"/>
        </w:rPr>
        <w:br/>
        <w:t>- conducir de forma temeraria (con un mayor porcentaje de accidentes)</w:t>
      </w:r>
      <w:r w:rsidRPr="005F524F">
        <w:rPr>
          <w:rFonts w:ascii="Arial Narrow" w:hAnsi="Arial Narrow"/>
          <w:bdr w:val="none" w:sz="0" w:space="0" w:color="auto" w:frame="1"/>
        </w:rPr>
        <w:br/>
        <w:t>- alto número de multas y probables retiradas de carné</w:t>
      </w:r>
      <w:r w:rsidRPr="005F524F">
        <w:rPr>
          <w:rFonts w:ascii="Arial Narrow" w:hAnsi="Arial Narrow"/>
          <w:bdr w:val="none" w:sz="0" w:space="0" w:color="auto" w:frame="1"/>
        </w:rPr>
        <w:br/>
        <w:t>- consumo de tóxicos</w:t>
      </w:r>
    </w:p>
    <w:p w:rsidR="005F524F" w:rsidRPr="005F524F" w:rsidRDefault="005F524F" w:rsidP="005F524F">
      <w:pPr>
        <w:pStyle w:val="NormalWeb"/>
        <w:shd w:val="clear" w:color="auto" w:fill="FFFFFF"/>
        <w:spacing w:before="0" w:beforeAutospacing="0" w:after="0" w:afterAutospacing="0" w:line="360" w:lineRule="atLeast"/>
        <w:textAlignment w:val="baseline"/>
        <w:rPr>
          <w:rFonts w:ascii="Arial Narrow" w:hAnsi="Arial Narrow"/>
        </w:rPr>
      </w:pPr>
      <w:r w:rsidRPr="005F524F">
        <w:rPr>
          <w:rFonts w:ascii="Arial Narrow" w:hAnsi="Arial Narrow"/>
          <w:bdr w:val="none" w:sz="0" w:space="0" w:color="auto" w:frame="1"/>
        </w:rPr>
        <w:t>Los síntomas de impulsividad en la edad adulta tienen un fuerte impacto en la vida familiar, laboral y social.</w:t>
      </w:r>
    </w:p>
    <w:p w:rsidR="005F524F" w:rsidRPr="005F524F" w:rsidRDefault="005F524F" w:rsidP="0093558B">
      <w:pPr>
        <w:pStyle w:val="NormalWeb"/>
        <w:shd w:val="clear" w:color="auto" w:fill="FFFFFF"/>
        <w:spacing w:before="0" w:beforeAutospacing="0" w:after="0" w:afterAutospacing="0" w:line="360" w:lineRule="auto"/>
        <w:textAlignment w:val="baseline"/>
        <w:rPr>
          <w:rFonts w:ascii="Arial Narrow" w:hAnsi="Arial Narrow"/>
        </w:rPr>
      </w:pPr>
    </w:p>
    <w:p w:rsidR="0093558B" w:rsidRDefault="0093558B" w:rsidP="0093558B">
      <w:pPr>
        <w:pStyle w:val="NormalWeb"/>
        <w:shd w:val="clear" w:color="auto" w:fill="FFFFFF"/>
        <w:spacing w:before="0" w:beforeAutospacing="0" w:after="0" w:afterAutospacing="0" w:line="360" w:lineRule="atLeast"/>
        <w:textAlignment w:val="baseline"/>
        <w:rPr>
          <w:rFonts w:ascii="Raleway" w:hAnsi="Raleway"/>
          <w:color w:val="585858"/>
        </w:rPr>
      </w:pPr>
      <w:r>
        <w:rPr>
          <w:rFonts w:ascii="Raleway" w:hAnsi="Raleway"/>
          <w:color w:val="585858"/>
        </w:rPr>
        <w:t> </w:t>
      </w:r>
    </w:p>
    <w:p w:rsidR="0024472B" w:rsidRDefault="00875411" w:rsidP="006B03B6">
      <w:pPr>
        <w:spacing w:before="120" w:after="120" w:line="360" w:lineRule="auto"/>
        <w:ind w:firstLine="709"/>
        <w:jc w:val="both"/>
        <w:rPr>
          <w:rFonts w:ascii="Arial Narrow" w:hAnsi="Arial Narrow"/>
          <w:sz w:val="28"/>
          <w:szCs w:val="28"/>
        </w:rPr>
      </w:pPr>
      <w:r w:rsidRPr="00875411">
        <w:rPr>
          <w:rStyle w:val="Ttulo3Car"/>
          <w:sz w:val="28"/>
          <w:szCs w:val="28"/>
        </w:rPr>
        <w:lastRenderedPageBreak/>
        <w:t>C</w:t>
      </w:r>
      <w:r w:rsidR="003323B6" w:rsidRPr="00875411">
        <w:rPr>
          <w:rStyle w:val="Ttulo3Car"/>
          <w:sz w:val="28"/>
          <w:szCs w:val="28"/>
        </w:rPr>
        <w:t xml:space="preserve">riterios </w:t>
      </w:r>
      <w:r w:rsidR="0024472B">
        <w:rPr>
          <w:rStyle w:val="Ttulo3Car"/>
          <w:sz w:val="28"/>
          <w:szCs w:val="28"/>
        </w:rPr>
        <w:t xml:space="preserve">según FDS-5 </w:t>
      </w:r>
      <w:r w:rsidR="003323B6" w:rsidRPr="00875411">
        <w:rPr>
          <w:rStyle w:val="Ttulo3Car"/>
          <w:sz w:val="28"/>
          <w:szCs w:val="28"/>
        </w:rPr>
        <w:t>para el diagnóstico del TDAH</w:t>
      </w:r>
      <w:r w:rsidR="003323B6" w:rsidRPr="00875411">
        <w:rPr>
          <w:rFonts w:ascii="Arial Narrow" w:hAnsi="Arial Narrow"/>
          <w:sz w:val="28"/>
          <w:szCs w:val="28"/>
        </w:rPr>
        <w:t xml:space="preserve">: </w:t>
      </w:r>
    </w:p>
    <w:p w:rsidR="0024472B" w:rsidRPr="0024472B" w:rsidRDefault="0024472B" w:rsidP="006B03B6">
      <w:pPr>
        <w:spacing w:before="120" w:after="120" w:line="360" w:lineRule="auto"/>
        <w:ind w:firstLine="709"/>
        <w:jc w:val="both"/>
        <w:rPr>
          <w:rFonts w:ascii="Arial Narrow" w:hAnsi="Arial Narrow"/>
          <w:sz w:val="24"/>
          <w:szCs w:val="24"/>
        </w:rPr>
      </w:pPr>
      <w:r w:rsidRPr="0024472B">
        <w:rPr>
          <w:rFonts w:ascii="Arial Narrow" w:hAnsi="Arial Narrow"/>
          <w:sz w:val="24"/>
          <w:szCs w:val="24"/>
        </w:rPr>
        <w:t xml:space="preserve">Son diferentes según el grupo al que pertenezcan los síntomas </w:t>
      </w:r>
    </w:p>
    <w:p w:rsidR="00875411" w:rsidRDefault="0024472B" w:rsidP="00875411">
      <w:pPr>
        <w:spacing w:before="120" w:after="120" w:line="360" w:lineRule="auto"/>
        <w:ind w:left="709"/>
        <w:jc w:val="both"/>
        <w:rPr>
          <w:rFonts w:ascii="Arial Narrow" w:hAnsi="Arial Narrow"/>
          <w:b/>
          <w:i/>
          <w:color w:val="0070C0"/>
          <w:sz w:val="24"/>
          <w:szCs w:val="24"/>
        </w:rPr>
      </w:pPr>
      <w:r>
        <w:rPr>
          <w:rFonts w:ascii="Arial Narrow" w:hAnsi="Arial Narrow"/>
          <w:b/>
          <w:i/>
          <w:color w:val="0070C0"/>
          <w:sz w:val="24"/>
          <w:szCs w:val="24"/>
        </w:rPr>
        <w:t xml:space="preserve">A.- </w:t>
      </w:r>
      <w:r w:rsidR="003323B6" w:rsidRPr="00875411">
        <w:rPr>
          <w:rFonts w:ascii="Arial Narrow" w:hAnsi="Arial Narrow"/>
          <w:b/>
          <w:i/>
          <w:color w:val="0070C0"/>
          <w:sz w:val="24"/>
          <w:szCs w:val="24"/>
        </w:rPr>
        <w:t>Presentació</w:t>
      </w:r>
      <w:r w:rsidR="00875411" w:rsidRPr="00875411">
        <w:rPr>
          <w:rFonts w:ascii="Arial Narrow" w:hAnsi="Arial Narrow"/>
          <w:b/>
          <w:i/>
          <w:color w:val="0070C0"/>
          <w:sz w:val="24"/>
          <w:szCs w:val="24"/>
        </w:rPr>
        <w:t xml:space="preserve">n clínica de falta de atención </w:t>
      </w:r>
    </w:p>
    <w:p w:rsidR="0024472B" w:rsidRPr="0024472B" w:rsidRDefault="0024472B" w:rsidP="00875411">
      <w:pPr>
        <w:spacing w:before="120" w:after="120" w:line="360" w:lineRule="auto"/>
        <w:ind w:left="709"/>
        <w:jc w:val="both"/>
        <w:rPr>
          <w:rFonts w:ascii="Arial Narrow" w:hAnsi="Arial Narrow"/>
          <w:i/>
          <w:sz w:val="24"/>
          <w:szCs w:val="24"/>
        </w:rPr>
      </w:pPr>
      <w:r w:rsidRPr="0024472B">
        <w:rPr>
          <w:rFonts w:ascii="Arial Narrow" w:hAnsi="Arial Narrow"/>
          <w:i/>
          <w:sz w:val="24"/>
          <w:szCs w:val="24"/>
        </w:rPr>
        <w:t xml:space="preserve">El clínico deberá </w:t>
      </w:r>
      <w:r>
        <w:rPr>
          <w:rFonts w:ascii="Arial Narrow" w:hAnsi="Arial Narrow"/>
          <w:i/>
          <w:sz w:val="24"/>
          <w:szCs w:val="24"/>
        </w:rPr>
        <w:t>marcar cada uno de est</w:t>
      </w:r>
      <w:r w:rsidRPr="0024472B">
        <w:rPr>
          <w:rFonts w:ascii="Arial Narrow" w:hAnsi="Arial Narrow"/>
          <w:i/>
          <w:sz w:val="24"/>
          <w:szCs w:val="24"/>
        </w:rPr>
        <w:t>os síntomas que pr</w:t>
      </w:r>
      <w:r w:rsidR="007C7D20">
        <w:rPr>
          <w:rFonts w:ascii="Arial Narrow" w:hAnsi="Arial Narrow"/>
          <w:i/>
          <w:sz w:val="24"/>
          <w:szCs w:val="24"/>
        </w:rPr>
        <w:t>esente</w:t>
      </w:r>
      <w:r w:rsidRPr="0024472B">
        <w:rPr>
          <w:rFonts w:ascii="Arial Narrow" w:hAnsi="Arial Narrow"/>
          <w:i/>
          <w:sz w:val="24"/>
          <w:szCs w:val="24"/>
        </w:rPr>
        <w:t xml:space="preserve"> el paciente</w:t>
      </w:r>
    </w:p>
    <w:p w:rsidR="00875411" w:rsidRPr="00875411" w:rsidRDefault="003323B6" w:rsidP="00875411">
      <w:pPr>
        <w:pStyle w:val="Prrafodelista"/>
        <w:numPr>
          <w:ilvl w:val="0"/>
          <w:numId w:val="5"/>
        </w:numPr>
        <w:spacing w:before="120" w:after="120" w:line="360" w:lineRule="auto"/>
        <w:jc w:val="both"/>
        <w:rPr>
          <w:rFonts w:ascii="Arial Narrow" w:hAnsi="Arial Narrow"/>
          <w:sz w:val="24"/>
          <w:szCs w:val="24"/>
        </w:rPr>
      </w:pPr>
      <w:r w:rsidRPr="00875411">
        <w:rPr>
          <w:rFonts w:ascii="Arial Narrow" w:hAnsi="Arial Narrow"/>
          <w:sz w:val="24"/>
          <w:szCs w:val="24"/>
        </w:rPr>
        <w:t xml:space="preserve">No presta atención a los detalles o comete errores por descuido. </w:t>
      </w:r>
    </w:p>
    <w:p w:rsidR="00875411" w:rsidRPr="00875411" w:rsidRDefault="003323B6" w:rsidP="00875411">
      <w:pPr>
        <w:pStyle w:val="Prrafodelista"/>
        <w:numPr>
          <w:ilvl w:val="0"/>
          <w:numId w:val="5"/>
        </w:numPr>
        <w:spacing w:before="120" w:after="120" w:line="360" w:lineRule="auto"/>
        <w:jc w:val="both"/>
        <w:rPr>
          <w:rFonts w:ascii="Arial Narrow" w:hAnsi="Arial Narrow"/>
          <w:sz w:val="24"/>
          <w:szCs w:val="24"/>
        </w:rPr>
      </w:pPr>
      <w:r w:rsidRPr="00875411">
        <w:rPr>
          <w:rFonts w:ascii="Arial Narrow" w:hAnsi="Arial Narrow"/>
          <w:sz w:val="24"/>
          <w:szCs w:val="24"/>
        </w:rPr>
        <w:t>Tiene dificul</w:t>
      </w:r>
      <w:r w:rsidR="00875411" w:rsidRPr="00875411">
        <w:rPr>
          <w:rFonts w:ascii="Arial Narrow" w:hAnsi="Arial Narrow"/>
          <w:sz w:val="24"/>
          <w:szCs w:val="24"/>
        </w:rPr>
        <w:t xml:space="preserve">tad para mantener la atención. </w:t>
      </w:r>
    </w:p>
    <w:p w:rsidR="00875411" w:rsidRPr="00875411" w:rsidRDefault="003323B6" w:rsidP="00875411">
      <w:pPr>
        <w:pStyle w:val="Prrafodelista"/>
        <w:numPr>
          <w:ilvl w:val="0"/>
          <w:numId w:val="5"/>
        </w:numPr>
        <w:spacing w:before="120" w:after="120" w:line="360" w:lineRule="auto"/>
        <w:jc w:val="both"/>
        <w:rPr>
          <w:rFonts w:ascii="Arial Narrow" w:hAnsi="Arial Narrow"/>
          <w:sz w:val="24"/>
          <w:szCs w:val="24"/>
        </w:rPr>
      </w:pPr>
      <w:r w:rsidRPr="00875411">
        <w:rPr>
          <w:rFonts w:ascii="Arial Narrow" w:hAnsi="Arial Narrow"/>
          <w:sz w:val="24"/>
          <w:szCs w:val="24"/>
        </w:rPr>
        <w:t>Parec</w:t>
      </w:r>
      <w:r w:rsidR="00875411" w:rsidRPr="00875411">
        <w:rPr>
          <w:rFonts w:ascii="Arial Narrow" w:hAnsi="Arial Narrow"/>
          <w:sz w:val="24"/>
          <w:szCs w:val="24"/>
        </w:rPr>
        <w:t xml:space="preserve">e no escuchar. </w:t>
      </w:r>
    </w:p>
    <w:p w:rsidR="00875411" w:rsidRPr="00875411" w:rsidRDefault="003323B6" w:rsidP="00875411">
      <w:pPr>
        <w:pStyle w:val="Prrafodelista"/>
        <w:numPr>
          <w:ilvl w:val="0"/>
          <w:numId w:val="5"/>
        </w:numPr>
        <w:spacing w:before="120" w:after="120" w:line="360" w:lineRule="auto"/>
        <w:jc w:val="both"/>
        <w:rPr>
          <w:rFonts w:ascii="Arial Narrow" w:hAnsi="Arial Narrow"/>
          <w:sz w:val="24"/>
          <w:szCs w:val="24"/>
        </w:rPr>
      </w:pPr>
      <w:r w:rsidRPr="00875411">
        <w:rPr>
          <w:rFonts w:ascii="Arial Narrow" w:hAnsi="Arial Narrow"/>
          <w:sz w:val="24"/>
          <w:szCs w:val="24"/>
        </w:rPr>
        <w:t xml:space="preserve">Tiene dificultad para seguir las instrucciones hasta el final. </w:t>
      </w:r>
    </w:p>
    <w:p w:rsidR="00875411" w:rsidRPr="00875411" w:rsidRDefault="003323B6" w:rsidP="00875411">
      <w:pPr>
        <w:pStyle w:val="Prrafodelista"/>
        <w:numPr>
          <w:ilvl w:val="0"/>
          <w:numId w:val="5"/>
        </w:numPr>
        <w:spacing w:before="120" w:after="120" w:line="360" w:lineRule="auto"/>
        <w:jc w:val="both"/>
        <w:rPr>
          <w:rFonts w:ascii="Arial Narrow" w:hAnsi="Arial Narrow"/>
          <w:sz w:val="24"/>
          <w:szCs w:val="24"/>
        </w:rPr>
      </w:pPr>
      <w:r w:rsidRPr="00875411">
        <w:rPr>
          <w:rFonts w:ascii="Arial Narrow" w:hAnsi="Arial Narrow"/>
          <w:sz w:val="24"/>
          <w:szCs w:val="24"/>
        </w:rPr>
        <w:t>Tiene dificultad con la organización.</w:t>
      </w:r>
    </w:p>
    <w:p w:rsidR="00875411" w:rsidRPr="00875411" w:rsidRDefault="003323B6" w:rsidP="00875411">
      <w:pPr>
        <w:pStyle w:val="Prrafodelista"/>
        <w:numPr>
          <w:ilvl w:val="0"/>
          <w:numId w:val="5"/>
        </w:numPr>
        <w:spacing w:before="120" w:after="120" w:line="360" w:lineRule="auto"/>
        <w:jc w:val="both"/>
        <w:rPr>
          <w:rFonts w:ascii="Arial Narrow" w:hAnsi="Arial Narrow"/>
          <w:sz w:val="24"/>
          <w:szCs w:val="24"/>
        </w:rPr>
      </w:pPr>
      <w:r w:rsidRPr="00875411">
        <w:rPr>
          <w:rFonts w:ascii="Arial Narrow" w:hAnsi="Arial Narrow"/>
          <w:sz w:val="24"/>
          <w:szCs w:val="24"/>
        </w:rPr>
        <w:t>Evita o le disgustan las tareas que requieren un esfuerzo mental sostenido.</w:t>
      </w:r>
    </w:p>
    <w:p w:rsidR="00875411" w:rsidRPr="00875411" w:rsidRDefault="003323B6" w:rsidP="00875411">
      <w:pPr>
        <w:pStyle w:val="Prrafodelista"/>
        <w:numPr>
          <w:ilvl w:val="0"/>
          <w:numId w:val="5"/>
        </w:numPr>
        <w:spacing w:before="120" w:after="120" w:line="360" w:lineRule="auto"/>
        <w:jc w:val="both"/>
        <w:rPr>
          <w:rFonts w:ascii="Arial Narrow" w:hAnsi="Arial Narrow"/>
          <w:sz w:val="24"/>
          <w:szCs w:val="24"/>
        </w:rPr>
      </w:pPr>
      <w:r w:rsidRPr="00875411">
        <w:rPr>
          <w:rFonts w:ascii="Arial Narrow" w:hAnsi="Arial Narrow"/>
          <w:sz w:val="24"/>
          <w:szCs w:val="24"/>
        </w:rPr>
        <w:t xml:space="preserve">Pierde las cosas. </w:t>
      </w:r>
    </w:p>
    <w:p w:rsidR="00875411" w:rsidRPr="00875411" w:rsidRDefault="003323B6" w:rsidP="00875411">
      <w:pPr>
        <w:pStyle w:val="Prrafodelista"/>
        <w:numPr>
          <w:ilvl w:val="0"/>
          <w:numId w:val="5"/>
        </w:numPr>
        <w:spacing w:before="120" w:after="120" w:line="360" w:lineRule="auto"/>
        <w:jc w:val="both"/>
        <w:rPr>
          <w:rFonts w:ascii="Arial Narrow" w:hAnsi="Arial Narrow"/>
          <w:sz w:val="24"/>
          <w:szCs w:val="24"/>
        </w:rPr>
      </w:pPr>
      <w:r w:rsidRPr="00875411">
        <w:rPr>
          <w:rFonts w:ascii="Arial Narrow" w:hAnsi="Arial Narrow"/>
          <w:sz w:val="24"/>
          <w:szCs w:val="24"/>
        </w:rPr>
        <w:t xml:space="preserve">Se distrae con facilidad. </w:t>
      </w:r>
    </w:p>
    <w:p w:rsidR="00875411" w:rsidRDefault="003323B6" w:rsidP="00875411">
      <w:pPr>
        <w:pStyle w:val="Prrafodelista"/>
        <w:numPr>
          <w:ilvl w:val="0"/>
          <w:numId w:val="5"/>
        </w:numPr>
        <w:spacing w:before="120" w:after="120" w:line="360" w:lineRule="auto"/>
        <w:jc w:val="both"/>
        <w:rPr>
          <w:rFonts w:ascii="Arial Narrow" w:hAnsi="Arial Narrow"/>
          <w:sz w:val="24"/>
          <w:szCs w:val="24"/>
        </w:rPr>
      </w:pPr>
      <w:r w:rsidRPr="00875411">
        <w:rPr>
          <w:rFonts w:ascii="Arial Narrow" w:hAnsi="Arial Narrow"/>
          <w:sz w:val="24"/>
          <w:szCs w:val="24"/>
        </w:rPr>
        <w:t>Es olvidadizo</w:t>
      </w:r>
      <w:r w:rsidR="00875411" w:rsidRPr="00875411">
        <w:rPr>
          <w:rFonts w:ascii="Arial Narrow" w:hAnsi="Arial Narrow"/>
          <w:sz w:val="24"/>
          <w:szCs w:val="24"/>
        </w:rPr>
        <w:t xml:space="preserve"> con </w:t>
      </w:r>
      <w:r w:rsidRPr="00875411">
        <w:rPr>
          <w:rFonts w:ascii="Arial Narrow" w:hAnsi="Arial Narrow"/>
          <w:sz w:val="24"/>
          <w:szCs w:val="24"/>
        </w:rPr>
        <w:t xml:space="preserve"> las tareas diarias. </w:t>
      </w:r>
    </w:p>
    <w:p w:rsidR="007C7D20" w:rsidRPr="00875411" w:rsidRDefault="007C7D20" w:rsidP="007C7D20">
      <w:pPr>
        <w:pStyle w:val="Prrafodelista"/>
        <w:spacing w:before="120" w:after="120" w:line="360" w:lineRule="auto"/>
        <w:ind w:left="1776"/>
        <w:jc w:val="both"/>
        <w:rPr>
          <w:rFonts w:ascii="Arial Narrow" w:hAnsi="Arial Narrow"/>
          <w:sz w:val="24"/>
          <w:szCs w:val="24"/>
        </w:rPr>
      </w:pPr>
    </w:p>
    <w:p w:rsidR="00875411" w:rsidRPr="00875411" w:rsidRDefault="007C7D20" w:rsidP="00875411">
      <w:pPr>
        <w:spacing w:before="120" w:after="120" w:line="360" w:lineRule="auto"/>
        <w:ind w:left="709"/>
        <w:jc w:val="both"/>
        <w:rPr>
          <w:rFonts w:ascii="Arial Narrow" w:hAnsi="Arial Narrow"/>
          <w:b/>
          <w:sz w:val="24"/>
          <w:szCs w:val="24"/>
        </w:rPr>
      </w:pPr>
      <w:r>
        <w:rPr>
          <w:rFonts w:ascii="Arial Narrow" w:hAnsi="Arial Narrow"/>
          <w:b/>
          <w:color w:val="0070C0"/>
          <w:sz w:val="24"/>
          <w:szCs w:val="24"/>
        </w:rPr>
        <w:t>B.-Presentación clínica Hiperactivo/I</w:t>
      </w:r>
      <w:r w:rsidR="003323B6" w:rsidRPr="00875411">
        <w:rPr>
          <w:rFonts w:ascii="Arial Narrow" w:hAnsi="Arial Narrow"/>
          <w:b/>
          <w:color w:val="0070C0"/>
          <w:sz w:val="24"/>
          <w:szCs w:val="24"/>
        </w:rPr>
        <w:t xml:space="preserve">mpulsivo </w:t>
      </w:r>
    </w:p>
    <w:p w:rsidR="00875411" w:rsidRPr="00875411" w:rsidRDefault="003323B6" w:rsidP="00875411">
      <w:pPr>
        <w:pStyle w:val="Prrafodelista"/>
        <w:numPr>
          <w:ilvl w:val="0"/>
          <w:numId w:val="6"/>
        </w:numPr>
        <w:spacing w:before="120" w:after="120" w:line="360" w:lineRule="auto"/>
        <w:jc w:val="both"/>
        <w:rPr>
          <w:rFonts w:ascii="Arial Narrow" w:hAnsi="Arial Narrow"/>
          <w:sz w:val="24"/>
          <w:szCs w:val="24"/>
        </w:rPr>
      </w:pPr>
      <w:r w:rsidRPr="00875411">
        <w:rPr>
          <w:rFonts w:ascii="Arial Narrow" w:hAnsi="Arial Narrow"/>
          <w:sz w:val="24"/>
          <w:szCs w:val="24"/>
        </w:rPr>
        <w:t xml:space="preserve">Mueve o retuerce nerviosamente las manos o los pies, o no se puede quedar quieto en una silla. </w:t>
      </w:r>
    </w:p>
    <w:p w:rsidR="00875411" w:rsidRPr="00875411" w:rsidRDefault="003323B6" w:rsidP="00875411">
      <w:pPr>
        <w:pStyle w:val="Prrafodelista"/>
        <w:numPr>
          <w:ilvl w:val="0"/>
          <w:numId w:val="6"/>
        </w:numPr>
        <w:spacing w:before="120" w:after="120" w:line="360" w:lineRule="auto"/>
        <w:jc w:val="both"/>
        <w:rPr>
          <w:rFonts w:ascii="Arial Narrow" w:hAnsi="Arial Narrow"/>
          <w:sz w:val="24"/>
          <w:szCs w:val="24"/>
        </w:rPr>
      </w:pPr>
      <w:r w:rsidRPr="00875411">
        <w:rPr>
          <w:rFonts w:ascii="Arial Narrow" w:hAnsi="Arial Narrow"/>
          <w:sz w:val="24"/>
          <w:szCs w:val="24"/>
        </w:rPr>
        <w:t xml:space="preserve">Tiene dificultad para permanecer sentado. </w:t>
      </w:r>
    </w:p>
    <w:p w:rsidR="00875411" w:rsidRPr="00875411" w:rsidRDefault="003323B6" w:rsidP="00875411">
      <w:pPr>
        <w:pStyle w:val="Prrafodelista"/>
        <w:numPr>
          <w:ilvl w:val="0"/>
          <w:numId w:val="6"/>
        </w:numPr>
        <w:spacing w:before="120" w:after="120" w:line="360" w:lineRule="auto"/>
        <w:jc w:val="both"/>
        <w:rPr>
          <w:rFonts w:ascii="Arial Narrow" w:hAnsi="Arial Narrow"/>
          <w:sz w:val="24"/>
          <w:szCs w:val="24"/>
        </w:rPr>
      </w:pPr>
      <w:r w:rsidRPr="00875411">
        <w:rPr>
          <w:rFonts w:ascii="Arial Narrow" w:hAnsi="Arial Narrow"/>
          <w:sz w:val="24"/>
          <w:szCs w:val="24"/>
        </w:rPr>
        <w:t xml:space="preserve">Corre </w:t>
      </w:r>
      <w:r w:rsidR="00875411">
        <w:rPr>
          <w:rFonts w:ascii="Arial Narrow" w:hAnsi="Arial Narrow"/>
          <w:sz w:val="24"/>
          <w:szCs w:val="24"/>
        </w:rPr>
        <w:t xml:space="preserve">o se mueve </w:t>
      </w:r>
      <w:r w:rsidRPr="00875411">
        <w:rPr>
          <w:rFonts w:ascii="Arial Narrow" w:hAnsi="Arial Narrow"/>
          <w:sz w:val="24"/>
          <w:szCs w:val="24"/>
        </w:rPr>
        <w:t xml:space="preserve">de manera excesiva; agitación extrema en los adultos. </w:t>
      </w:r>
    </w:p>
    <w:p w:rsidR="00875411" w:rsidRPr="00875411" w:rsidRDefault="003323B6" w:rsidP="00875411">
      <w:pPr>
        <w:pStyle w:val="Prrafodelista"/>
        <w:numPr>
          <w:ilvl w:val="0"/>
          <w:numId w:val="6"/>
        </w:numPr>
        <w:spacing w:before="120" w:after="120" w:line="360" w:lineRule="auto"/>
        <w:jc w:val="both"/>
        <w:rPr>
          <w:rFonts w:ascii="Arial Narrow" w:hAnsi="Arial Narrow"/>
          <w:sz w:val="24"/>
          <w:szCs w:val="24"/>
        </w:rPr>
      </w:pPr>
      <w:r w:rsidRPr="00875411">
        <w:rPr>
          <w:rFonts w:ascii="Arial Narrow" w:hAnsi="Arial Narrow"/>
          <w:sz w:val="24"/>
          <w:szCs w:val="24"/>
        </w:rPr>
        <w:t>Dificultad para realiz</w:t>
      </w:r>
      <w:r w:rsidR="00875411">
        <w:rPr>
          <w:rFonts w:ascii="Arial Narrow" w:hAnsi="Arial Narrow"/>
          <w:sz w:val="24"/>
          <w:szCs w:val="24"/>
        </w:rPr>
        <w:t xml:space="preserve">ar actividades tranquilamente. </w:t>
      </w:r>
    </w:p>
    <w:p w:rsidR="00875411" w:rsidRPr="00875411" w:rsidRDefault="003323B6" w:rsidP="00875411">
      <w:pPr>
        <w:pStyle w:val="Prrafodelista"/>
        <w:numPr>
          <w:ilvl w:val="0"/>
          <w:numId w:val="6"/>
        </w:numPr>
        <w:spacing w:before="120" w:after="120" w:line="360" w:lineRule="auto"/>
        <w:jc w:val="both"/>
        <w:rPr>
          <w:rFonts w:ascii="Arial Narrow" w:hAnsi="Arial Narrow"/>
          <w:sz w:val="24"/>
          <w:szCs w:val="24"/>
        </w:rPr>
      </w:pPr>
      <w:r w:rsidRPr="00875411">
        <w:rPr>
          <w:rFonts w:ascii="Arial Narrow" w:hAnsi="Arial Narrow"/>
          <w:sz w:val="24"/>
          <w:szCs w:val="24"/>
        </w:rPr>
        <w:t>Actúa como si estuviera motorizado; el adulto frecuentemente se siente i</w:t>
      </w:r>
      <w:r w:rsidR="00875411">
        <w:rPr>
          <w:rFonts w:ascii="Arial Narrow" w:hAnsi="Arial Narrow"/>
          <w:sz w:val="24"/>
          <w:szCs w:val="24"/>
        </w:rPr>
        <w:t xml:space="preserve">mpulsado por un motor interno. </w:t>
      </w:r>
    </w:p>
    <w:p w:rsidR="00875411" w:rsidRPr="00875411" w:rsidRDefault="00875411" w:rsidP="00875411">
      <w:pPr>
        <w:pStyle w:val="Prrafodelista"/>
        <w:numPr>
          <w:ilvl w:val="0"/>
          <w:numId w:val="6"/>
        </w:numPr>
        <w:spacing w:before="120" w:after="120" w:line="360" w:lineRule="auto"/>
        <w:jc w:val="both"/>
        <w:rPr>
          <w:rFonts w:ascii="Arial Narrow" w:hAnsi="Arial Narrow"/>
          <w:sz w:val="24"/>
          <w:szCs w:val="24"/>
        </w:rPr>
      </w:pPr>
      <w:r>
        <w:rPr>
          <w:rFonts w:ascii="Arial Narrow" w:hAnsi="Arial Narrow"/>
          <w:sz w:val="24"/>
          <w:szCs w:val="24"/>
        </w:rPr>
        <w:t xml:space="preserve">Habla en exceso. </w:t>
      </w:r>
    </w:p>
    <w:p w:rsidR="00875411" w:rsidRPr="00875411" w:rsidRDefault="003323B6" w:rsidP="00875411">
      <w:pPr>
        <w:pStyle w:val="Prrafodelista"/>
        <w:numPr>
          <w:ilvl w:val="0"/>
          <w:numId w:val="6"/>
        </w:numPr>
        <w:spacing w:before="120" w:after="120" w:line="360" w:lineRule="auto"/>
        <w:jc w:val="both"/>
        <w:rPr>
          <w:rFonts w:ascii="Arial Narrow" w:hAnsi="Arial Narrow"/>
          <w:sz w:val="24"/>
          <w:szCs w:val="24"/>
        </w:rPr>
      </w:pPr>
      <w:r w:rsidRPr="00875411">
        <w:rPr>
          <w:rFonts w:ascii="Arial Narrow" w:hAnsi="Arial Narrow"/>
          <w:sz w:val="24"/>
          <w:szCs w:val="24"/>
        </w:rPr>
        <w:t xml:space="preserve">Responde antes de que se haya terminado de </w:t>
      </w:r>
      <w:r w:rsidR="00875411">
        <w:rPr>
          <w:rFonts w:ascii="Arial Narrow" w:hAnsi="Arial Narrow"/>
          <w:sz w:val="24"/>
          <w:szCs w:val="24"/>
        </w:rPr>
        <w:t xml:space="preserve">formular las preguntas. </w:t>
      </w:r>
    </w:p>
    <w:p w:rsidR="00875411" w:rsidRPr="00875411" w:rsidRDefault="003323B6" w:rsidP="00875411">
      <w:pPr>
        <w:pStyle w:val="Prrafodelista"/>
        <w:numPr>
          <w:ilvl w:val="0"/>
          <w:numId w:val="6"/>
        </w:numPr>
        <w:spacing w:before="120" w:after="120" w:line="360" w:lineRule="auto"/>
        <w:jc w:val="both"/>
        <w:rPr>
          <w:rFonts w:ascii="Arial Narrow" w:hAnsi="Arial Narrow"/>
          <w:sz w:val="24"/>
          <w:szCs w:val="24"/>
        </w:rPr>
      </w:pPr>
      <w:r w:rsidRPr="00875411">
        <w:rPr>
          <w:rFonts w:ascii="Arial Narrow" w:hAnsi="Arial Narrow"/>
          <w:sz w:val="24"/>
          <w:szCs w:val="24"/>
        </w:rPr>
        <w:t>Dificulta</w:t>
      </w:r>
      <w:r w:rsidR="00875411">
        <w:rPr>
          <w:rFonts w:ascii="Arial Narrow" w:hAnsi="Arial Narrow"/>
          <w:sz w:val="24"/>
          <w:szCs w:val="24"/>
        </w:rPr>
        <w:t xml:space="preserve">d para esperar o tomar turnos. </w:t>
      </w:r>
    </w:p>
    <w:p w:rsidR="00875411" w:rsidRDefault="003323B6" w:rsidP="00875411">
      <w:pPr>
        <w:pStyle w:val="Prrafodelista"/>
        <w:numPr>
          <w:ilvl w:val="0"/>
          <w:numId w:val="6"/>
        </w:numPr>
        <w:spacing w:before="120" w:after="120" w:line="360" w:lineRule="auto"/>
        <w:jc w:val="both"/>
        <w:rPr>
          <w:rFonts w:ascii="Arial Narrow" w:hAnsi="Arial Narrow"/>
          <w:sz w:val="24"/>
          <w:szCs w:val="24"/>
        </w:rPr>
      </w:pPr>
      <w:r w:rsidRPr="00875411">
        <w:rPr>
          <w:rFonts w:ascii="Arial Narrow" w:hAnsi="Arial Narrow"/>
          <w:sz w:val="24"/>
          <w:szCs w:val="24"/>
        </w:rPr>
        <w:t>Interrumpe o importuna a los demás.</w:t>
      </w:r>
    </w:p>
    <w:p w:rsidR="00875411" w:rsidRDefault="0040565A" w:rsidP="00875411">
      <w:pPr>
        <w:spacing w:before="120" w:after="120" w:line="360" w:lineRule="auto"/>
        <w:ind w:left="709"/>
        <w:jc w:val="both"/>
        <w:rPr>
          <w:rFonts w:ascii="Arial Narrow" w:hAnsi="Arial Narrow"/>
          <w:color w:val="0070C0"/>
          <w:sz w:val="24"/>
          <w:szCs w:val="24"/>
        </w:rPr>
      </w:pPr>
      <w:r>
        <w:rPr>
          <w:rStyle w:val="Ttulo3Car"/>
        </w:rPr>
        <w:t>C</w:t>
      </w:r>
      <w:r w:rsidR="007C7D20" w:rsidRPr="007C7D20">
        <w:rPr>
          <w:rStyle w:val="Ttulo3Car"/>
        </w:rPr>
        <w:t>.-</w:t>
      </w:r>
      <w:r w:rsidR="003323B6" w:rsidRPr="00875411">
        <w:rPr>
          <w:rFonts w:ascii="Arial Narrow" w:hAnsi="Arial Narrow"/>
          <w:b/>
          <w:color w:val="0070C0"/>
          <w:sz w:val="24"/>
          <w:szCs w:val="24"/>
        </w:rPr>
        <w:t xml:space="preserve">Presentación clínica </w:t>
      </w:r>
      <w:r w:rsidR="007C7D20">
        <w:rPr>
          <w:rFonts w:ascii="Arial Narrow" w:hAnsi="Arial Narrow"/>
          <w:b/>
          <w:color w:val="0070C0"/>
          <w:sz w:val="24"/>
          <w:szCs w:val="24"/>
        </w:rPr>
        <w:t>Inatento e H</w:t>
      </w:r>
      <w:r w:rsidR="003323B6" w:rsidRPr="00875411">
        <w:rPr>
          <w:rFonts w:ascii="Arial Narrow" w:hAnsi="Arial Narrow"/>
          <w:b/>
          <w:color w:val="0070C0"/>
          <w:sz w:val="24"/>
          <w:szCs w:val="24"/>
        </w:rPr>
        <w:t>iperactivo-impulsivo combinado</w:t>
      </w:r>
      <w:r w:rsidR="003323B6" w:rsidRPr="00875411">
        <w:rPr>
          <w:rFonts w:ascii="Arial Narrow" w:hAnsi="Arial Narrow"/>
          <w:color w:val="0070C0"/>
          <w:sz w:val="24"/>
          <w:szCs w:val="24"/>
        </w:rPr>
        <w:t xml:space="preserve"> </w:t>
      </w:r>
    </w:p>
    <w:p w:rsidR="00875411" w:rsidRDefault="003323B6" w:rsidP="00875411">
      <w:pPr>
        <w:spacing w:before="120" w:after="120" w:line="360" w:lineRule="auto"/>
        <w:ind w:left="709"/>
        <w:jc w:val="both"/>
        <w:rPr>
          <w:rFonts w:ascii="Arial Narrow" w:hAnsi="Arial Narrow"/>
          <w:sz w:val="24"/>
          <w:szCs w:val="24"/>
        </w:rPr>
      </w:pPr>
      <w:r w:rsidRPr="00875411">
        <w:rPr>
          <w:rFonts w:ascii="Arial Narrow" w:hAnsi="Arial Narrow"/>
          <w:sz w:val="24"/>
          <w:szCs w:val="24"/>
        </w:rPr>
        <w:t xml:space="preserve">• El individuo presenta síntomas de ambas presentaciones clínicas mencionadas. </w:t>
      </w:r>
    </w:p>
    <w:p w:rsidR="005F524F" w:rsidRDefault="005F524F">
      <w:pPr>
        <w:rPr>
          <w:rFonts w:asciiTheme="majorHAnsi" w:eastAsiaTheme="majorEastAsia" w:hAnsiTheme="majorHAnsi" w:cstheme="majorBidi"/>
          <w:b/>
          <w:bCs/>
          <w:color w:val="4F81BD" w:themeColor="accent1"/>
        </w:rPr>
      </w:pPr>
      <w:r>
        <w:br w:type="page"/>
      </w:r>
    </w:p>
    <w:p w:rsidR="00FB391A" w:rsidRDefault="00FB391A" w:rsidP="00FB391A">
      <w:pPr>
        <w:pStyle w:val="Ttulo3"/>
      </w:pPr>
      <w:proofErr w:type="gramStart"/>
      <w:r>
        <w:lastRenderedPageBreak/>
        <w:t>¿</w:t>
      </w:r>
      <w:proofErr w:type="gramEnd"/>
      <w:r>
        <w:t>En qué ayuda</w:t>
      </w:r>
      <w:r w:rsidR="0040565A">
        <w:t>rá</w:t>
      </w:r>
      <w:r>
        <w:t xml:space="preserve"> utilizar los criterios de la DSM-5</w:t>
      </w:r>
    </w:p>
    <w:p w:rsidR="00996E80" w:rsidRDefault="00FB391A" w:rsidP="00FB391A">
      <w:pPr>
        <w:spacing w:before="120" w:after="120" w:line="360" w:lineRule="auto"/>
        <w:ind w:firstLine="709"/>
        <w:jc w:val="both"/>
        <w:rPr>
          <w:rFonts w:ascii="Arial Narrow" w:hAnsi="Arial Narrow" w:cs="Helvetica"/>
          <w:color w:val="000000"/>
          <w:sz w:val="24"/>
          <w:szCs w:val="24"/>
          <w:shd w:val="clear" w:color="auto" w:fill="F0F0F0"/>
        </w:rPr>
      </w:pPr>
      <w:r w:rsidRPr="001A492B">
        <w:rPr>
          <w:rFonts w:ascii="Arial Narrow" w:hAnsi="Arial Narrow" w:cs="Helvetica"/>
          <w:color w:val="000000"/>
          <w:sz w:val="24"/>
          <w:szCs w:val="24"/>
          <w:shd w:val="clear" w:color="auto" w:fill="F0F0F0"/>
        </w:rPr>
        <w:t>Determinar si un niño tiene el TDAH es un proceso que requiere de varios pasos.</w:t>
      </w:r>
    </w:p>
    <w:p w:rsidR="00FB391A" w:rsidRPr="001A492B" w:rsidRDefault="00FB391A" w:rsidP="00FB391A">
      <w:pPr>
        <w:spacing w:before="120" w:after="120" w:line="360" w:lineRule="auto"/>
        <w:ind w:firstLine="709"/>
        <w:jc w:val="both"/>
        <w:rPr>
          <w:rFonts w:ascii="Arial Narrow" w:hAnsi="Arial Narrow"/>
          <w:sz w:val="24"/>
          <w:szCs w:val="24"/>
        </w:rPr>
      </w:pPr>
      <w:r w:rsidRPr="001A492B">
        <w:rPr>
          <w:rFonts w:ascii="Arial Narrow" w:hAnsi="Arial Narrow" w:cs="Helvetica"/>
          <w:color w:val="000000"/>
          <w:sz w:val="24"/>
          <w:szCs w:val="24"/>
          <w:shd w:val="clear" w:color="auto" w:fill="F0F0F0"/>
        </w:rPr>
        <w:t xml:space="preserve"> No existe una prueba única para diagnosticar el TDAH; además, muchos otros problemas, como la ansiedad, la depresión y ciertos tipos de discapacidades del aprendizaje pueden presentar síntomas similares.</w:t>
      </w:r>
    </w:p>
    <w:p w:rsidR="00FB391A" w:rsidRPr="001A492B" w:rsidRDefault="00FB391A" w:rsidP="00FB391A">
      <w:pPr>
        <w:spacing w:before="120" w:after="120" w:line="360" w:lineRule="auto"/>
        <w:ind w:firstLine="709"/>
        <w:jc w:val="both"/>
        <w:rPr>
          <w:rFonts w:ascii="Arial Narrow" w:hAnsi="Arial Narrow" w:cs="Helvetica"/>
          <w:color w:val="000000"/>
          <w:sz w:val="24"/>
          <w:szCs w:val="24"/>
          <w:shd w:val="clear" w:color="auto" w:fill="F0F0F0"/>
        </w:rPr>
      </w:pPr>
      <w:r w:rsidRPr="001A492B">
        <w:rPr>
          <w:rFonts w:ascii="Arial Narrow" w:hAnsi="Arial Narrow" w:cs="Helvetica"/>
          <w:color w:val="000000"/>
          <w:sz w:val="24"/>
          <w:szCs w:val="24"/>
          <w:shd w:val="clear" w:color="auto" w:fill="F0F0F0"/>
        </w:rPr>
        <w:t xml:space="preserve">El estándar de diagnóstico siguiendo los pasos </w:t>
      </w:r>
      <w:proofErr w:type="gramStart"/>
      <w:r w:rsidRPr="001A492B">
        <w:rPr>
          <w:rFonts w:ascii="Arial Narrow" w:hAnsi="Arial Narrow" w:cs="Helvetica"/>
          <w:color w:val="000000"/>
          <w:sz w:val="24"/>
          <w:szCs w:val="24"/>
          <w:shd w:val="clear" w:color="auto" w:fill="F0F0F0"/>
        </w:rPr>
        <w:t>del</w:t>
      </w:r>
      <w:proofErr w:type="gramEnd"/>
      <w:r w:rsidRPr="001A492B">
        <w:rPr>
          <w:rFonts w:ascii="Arial Narrow" w:hAnsi="Arial Narrow" w:cs="Helvetica"/>
          <w:color w:val="000000"/>
          <w:sz w:val="24"/>
          <w:szCs w:val="24"/>
          <w:shd w:val="clear" w:color="auto" w:fill="F0F0F0"/>
        </w:rPr>
        <w:t xml:space="preserve"> DSM-5 ayuda a que las personas reciban un diagnóstico y tratamiento para el TDAH uniforme. </w:t>
      </w:r>
    </w:p>
    <w:p w:rsidR="00FB391A" w:rsidRPr="001A492B" w:rsidRDefault="00FB391A" w:rsidP="00FB391A">
      <w:pPr>
        <w:spacing w:before="120" w:after="120" w:line="360" w:lineRule="auto"/>
        <w:ind w:firstLine="709"/>
        <w:jc w:val="both"/>
        <w:rPr>
          <w:rFonts w:ascii="Arial Narrow" w:hAnsi="Arial Narrow"/>
          <w:sz w:val="24"/>
          <w:szCs w:val="24"/>
        </w:rPr>
      </w:pPr>
      <w:r w:rsidRPr="001A492B">
        <w:rPr>
          <w:rFonts w:ascii="Arial Narrow" w:hAnsi="Arial Narrow" w:cs="Helvetica"/>
          <w:color w:val="000000"/>
          <w:sz w:val="24"/>
          <w:szCs w:val="24"/>
          <w:shd w:val="clear" w:color="auto" w:fill="F0F0F0"/>
        </w:rPr>
        <w:t>La utilización del mismo estándar en todas las comunidades ayudará a determinar cuántos niños tienen el TDAH y el impacto de este trastorno en la salud pública.</w:t>
      </w:r>
    </w:p>
    <w:p w:rsidR="002B11B7" w:rsidRPr="001A492B" w:rsidRDefault="002B11B7" w:rsidP="007C7D20">
      <w:pPr>
        <w:pStyle w:val="Ttulo3"/>
        <w:spacing w:line="360" w:lineRule="auto"/>
        <w:rPr>
          <w:rFonts w:ascii="Arial Narrow" w:hAnsi="Arial Narrow"/>
          <w:b w:val="0"/>
          <w:i/>
          <w:color w:val="auto"/>
          <w:sz w:val="24"/>
          <w:szCs w:val="24"/>
        </w:rPr>
      </w:pPr>
    </w:p>
    <w:p w:rsidR="001A492B" w:rsidRPr="007705CC" w:rsidRDefault="0040565A" w:rsidP="0040565A">
      <w:pPr>
        <w:rPr>
          <w:rFonts w:ascii="Helvetica" w:hAnsi="Helvetica" w:cs="Helvetica"/>
          <w:color w:val="000000"/>
          <w:sz w:val="21"/>
          <w:szCs w:val="21"/>
          <w:shd w:val="clear" w:color="auto" w:fill="FFFFFF"/>
        </w:rPr>
      </w:pPr>
      <w:r w:rsidRPr="0040565A">
        <w:rPr>
          <w:rFonts w:ascii="Helvetica" w:hAnsi="Helvetica" w:cs="Helvetica"/>
          <w:color w:val="000000"/>
          <w:sz w:val="21"/>
          <w:szCs w:val="21"/>
          <w:shd w:val="clear" w:color="auto" w:fill="FFFFFF"/>
          <w:lang w:val="en-US"/>
        </w:rPr>
        <w:t xml:space="preserve">American Psychiatric Association: Diagnostic and Statistical Manual of Mental Disorders, 5th edition. </w:t>
      </w:r>
      <w:r w:rsidRPr="007705CC">
        <w:rPr>
          <w:rFonts w:ascii="Helvetica" w:hAnsi="Helvetica" w:cs="Helvetica"/>
          <w:color w:val="000000"/>
          <w:sz w:val="21"/>
          <w:szCs w:val="21"/>
          <w:shd w:val="clear" w:color="auto" w:fill="FFFFFF"/>
        </w:rPr>
        <w:t xml:space="preserve">Arlington, VA., American </w:t>
      </w:r>
      <w:proofErr w:type="spellStart"/>
      <w:r w:rsidRPr="007705CC">
        <w:rPr>
          <w:rFonts w:ascii="Helvetica" w:hAnsi="Helvetica" w:cs="Helvetica"/>
          <w:color w:val="000000"/>
          <w:sz w:val="21"/>
          <w:szCs w:val="21"/>
          <w:shd w:val="clear" w:color="auto" w:fill="FFFFFF"/>
        </w:rPr>
        <w:t>Psychiatric</w:t>
      </w:r>
      <w:proofErr w:type="spellEnd"/>
      <w:r w:rsidRPr="007705CC">
        <w:rPr>
          <w:rFonts w:ascii="Helvetica" w:hAnsi="Helvetica" w:cs="Helvetica"/>
          <w:color w:val="000000"/>
          <w:sz w:val="21"/>
          <w:szCs w:val="21"/>
          <w:shd w:val="clear" w:color="auto" w:fill="FFFFFF"/>
        </w:rPr>
        <w:t xml:space="preserve"> </w:t>
      </w:r>
      <w:proofErr w:type="spellStart"/>
      <w:r w:rsidRPr="007705CC">
        <w:rPr>
          <w:rFonts w:ascii="Helvetica" w:hAnsi="Helvetica" w:cs="Helvetica"/>
          <w:color w:val="000000"/>
          <w:sz w:val="21"/>
          <w:szCs w:val="21"/>
          <w:shd w:val="clear" w:color="auto" w:fill="FFFFFF"/>
        </w:rPr>
        <w:t>Association</w:t>
      </w:r>
      <w:proofErr w:type="spellEnd"/>
      <w:r w:rsidRPr="007705CC">
        <w:rPr>
          <w:rFonts w:ascii="Helvetica" w:hAnsi="Helvetica" w:cs="Helvetica"/>
          <w:color w:val="000000"/>
          <w:sz w:val="21"/>
          <w:szCs w:val="21"/>
          <w:shd w:val="clear" w:color="auto" w:fill="FFFFFF"/>
        </w:rPr>
        <w:t>, 2013.</w:t>
      </w:r>
    </w:p>
    <w:p w:rsidR="001A492B" w:rsidRPr="007705CC" w:rsidRDefault="001A492B" w:rsidP="001A492B">
      <w:pPr>
        <w:rPr>
          <w:shd w:val="clear" w:color="auto" w:fill="FFFFFF"/>
        </w:rPr>
      </w:pPr>
      <w:r w:rsidRPr="007705CC">
        <w:rPr>
          <w:shd w:val="clear" w:color="auto" w:fill="FFFFFF"/>
        </w:rPr>
        <w:br w:type="page"/>
      </w:r>
    </w:p>
    <w:p w:rsidR="001A492B" w:rsidRPr="001A492B" w:rsidRDefault="001A492B" w:rsidP="001A492B">
      <w:pPr>
        <w:pStyle w:val="Ttulo3"/>
      </w:pPr>
      <w:r w:rsidRPr="001A492B">
        <w:lastRenderedPageBreak/>
        <w:t>Causas del TDAH</w:t>
      </w:r>
      <w:r>
        <w:rPr>
          <w:rFonts w:ascii="Helvetica" w:hAnsi="Helvetica" w:cs="Helvetica"/>
          <w:noProof/>
          <w:color w:val="000000"/>
          <w:sz w:val="21"/>
          <w:szCs w:val="21"/>
          <w:lang w:eastAsia="es-ES"/>
        </w:rPr>
        <w:drawing>
          <wp:inline distT="0" distB="0" distL="0" distR="0" wp14:anchorId="74333C26" wp14:editId="6C976A86">
            <wp:extent cx="3562350" cy="1685925"/>
            <wp:effectExtent l="0" t="0" r="0" b="9525"/>
            <wp:docPr id="3" name="Imagen 3" descr="Niños jugando con pel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jugando con pelot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1685925"/>
                    </a:xfrm>
                    <a:prstGeom prst="rect">
                      <a:avLst/>
                    </a:prstGeom>
                    <a:noFill/>
                    <a:ln>
                      <a:noFill/>
                    </a:ln>
                  </pic:spPr>
                </pic:pic>
              </a:graphicData>
            </a:graphic>
          </wp:inline>
        </w:drawing>
      </w:r>
    </w:p>
    <w:p w:rsidR="001A492B" w:rsidRDefault="001A492B" w:rsidP="001A492B">
      <w:pPr>
        <w:pStyle w:val="NormalWeb"/>
        <w:shd w:val="clear" w:color="auto" w:fill="FFFFFF"/>
        <w:spacing w:before="0" w:beforeAutospacing="0" w:after="150" w:afterAutospacing="0" w:line="375" w:lineRule="atLeast"/>
        <w:rPr>
          <w:rFonts w:ascii="Helvetica" w:hAnsi="Helvetica" w:cs="Helvetica"/>
          <w:color w:val="000000"/>
          <w:sz w:val="21"/>
          <w:szCs w:val="21"/>
        </w:rPr>
      </w:pPr>
    </w:p>
    <w:p w:rsidR="001A492B" w:rsidRDefault="001A492B" w:rsidP="001A492B">
      <w:pPr>
        <w:pStyle w:val="NormalWeb"/>
        <w:shd w:val="clear" w:color="auto" w:fill="FFFFFF"/>
        <w:spacing w:before="120" w:beforeAutospacing="0" w:after="120" w:afterAutospacing="0" w:line="360" w:lineRule="auto"/>
        <w:ind w:firstLine="709"/>
        <w:jc w:val="both"/>
        <w:rPr>
          <w:rFonts w:ascii="Arial Narrow" w:hAnsi="Arial Narrow"/>
          <w:color w:val="000000"/>
        </w:rPr>
      </w:pPr>
      <w:r w:rsidRPr="001A492B">
        <w:rPr>
          <w:rFonts w:ascii="Arial Narrow" w:hAnsi="Arial Narrow"/>
          <w:color w:val="000000"/>
        </w:rPr>
        <w:t>Los científicos están estudiando las causas y los factores de riesgo con el fin de determinar mejores maneras de controlar y reducir las probabilidades de que una persona padezca de TDAH.</w:t>
      </w:r>
    </w:p>
    <w:p w:rsidR="001A492B" w:rsidRDefault="001A492B" w:rsidP="001A492B">
      <w:pPr>
        <w:pStyle w:val="NormalWeb"/>
        <w:shd w:val="clear" w:color="auto" w:fill="FFFFFF"/>
        <w:spacing w:before="120" w:beforeAutospacing="0" w:after="120" w:afterAutospacing="0" w:line="360" w:lineRule="auto"/>
        <w:ind w:firstLine="709"/>
        <w:jc w:val="both"/>
        <w:rPr>
          <w:rFonts w:ascii="Arial Narrow" w:hAnsi="Arial Narrow"/>
          <w:color w:val="000000"/>
        </w:rPr>
      </w:pPr>
      <w:r w:rsidRPr="001A492B">
        <w:rPr>
          <w:rFonts w:ascii="Arial Narrow" w:hAnsi="Arial Narrow"/>
          <w:color w:val="000000"/>
        </w:rPr>
        <w:t xml:space="preserve"> Las causas y los factores de riesgo para el TDAH se desconocen, pero las investigaciones actuales muestran una influencia genética importante.</w:t>
      </w:r>
    </w:p>
    <w:p w:rsidR="001A492B" w:rsidRPr="001A492B" w:rsidRDefault="001A492B" w:rsidP="001A492B">
      <w:pPr>
        <w:pStyle w:val="NormalWeb"/>
        <w:shd w:val="clear" w:color="auto" w:fill="FFFFFF"/>
        <w:spacing w:before="120" w:beforeAutospacing="0" w:after="120" w:afterAutospacing="0" w:line="360" w:lineRule="auto"/>
        <w:ind w:firstLine="709"/>
        <w:jc w:val="both"/>
        <w:rPr>
          <w:rFonts w:ascii="Arial Narrow" w:hAnsi="Arial Narrow"/>
          <w:color w:val="000000"/>
        </w:rPr>
      </w:pPr>
      <w:r w:rsidRPr="001A492B">
        <w:rPr>
          <w:rFonts w:ascii="Arial Narrow" w:hAnsi="Arial Narrow"/>
          <w:color w:val="000000"/>
        </w:rPr>
        <w:t xml:space="preserve"> Estudios recientes realizados en gemelos vinculan los genes al TDAH.</w:t>
      </w:r>
    </w:p>
    <w:p w:rsidR="001A492B" w:rsidRPr="001A492B" w:rsidRDefault="001A492B" w:rsidP="001A492B">
      <w:pPr>
        <w:pStyle w:val="NormalWeb"/>
        <w:shd w:val="clear" w:color="auto" w:fill="FFFFFF"/>
        <w:spacing w:before="120" w:beforeAutospacing="0" w:after="120" w:afterAutospacing="0" w:line="360" w:lineRule="auto"/>
        <w:ind w:firstLine="709"/>
        <w:jc w:val="both"/>
        <w:rPr>
          <w:rFonts w:ascii="Arial Narrow" w:hAnsi="Arial Narrow"/>
          <w:color w:val="000000"/>
        </w:rPr>
      </w:pPr>
      <w:r w:rsidRPr="001A492B">
        <w:rPr>
          <w:rFonts w:ascii="Arial Narrow" w:hAnsi="Arial Narrow"/>
          <w:color w:val="000000"/>
        </w:rPr>
        <w:t>Además de los genes, los científicos estudian otras causas y factores de riesgo posibles entre las que se incluyen:</w:t>
      </w:r>
    </w:p>
    <w:p w:rsidR="001A492B" w:rsidRPr="001A492B" w:rsidRDefault="001A492B" w:rsidP="001A492B">
      <w:pPr>
        <w:numPr>
          <w:ilvl w:val="0"/>
          <w:numId w:val="9"/>
        </w:numPr>
        <w:shd w:val="clear" w:color="auto" w:fill="FFFFFF"/>
        <w:spacing w:before="120" w:after="120" w:line="360" w:lineRule="auto"/>
        <w:ind w:left="375" w:firstLine="709"/>
        <w:jc w:val="both"/>
        <w:rPr>
          <w:rFonts w:ascii="Arial Narrow" w:hAnsi="Arial Narrow" w:cs="Times New Roman"/>
          <w:color w:val="000000"/>
          <w:sz w:val="24"/>
          <w:szCs w:val="24"/>
        </w:rPr>
      </w:pPr>
      <w:r w:rsidRPr="001A492B">
        <w:rPr>
          <w:rFonts w:ascii="Arial Narrow" w:hAnsi="Arial Narrow" w:cs="Times New Roman"/>
          <w:color w:val="000000"/>
          <w:sz w:val="24"/>
          <w:szCs w:val="24"/>
        </w:rPr>
        <w:t>Lesión cerebral</w:t>
      </w:r>
    </w:p>
    <w:p w:rsidR="001A492B" w:rsidRPr="001A492B" w:rsidRDefault="001A492B" w:rsidP="001A492B">
      <w:pPr>
        <w:numPr>
          <w:ilvl w:val="0"/>
          <w:numId w:val="9"/>
        </w:numPr>
        <w:shd w:val="clear" w:color="auto" w:fill="FFFFFF"/>
        <w:spacing w:before="120" w:after="120" w:line="360" w:lineRule="auto"/>
        <w:ind w:left="375" w:firstLine="709"/>
        <w:jc w:val="both"/>
        <w:rPr>
          <w:rFonts w:ascii="Arial Narrow" w:hAnsi="Arial Narrow" w:cs="Times New Roman"/>
          <w:color w:val="000000"/>
          <w:sz w:val="24"/>
          <w:szCs w:val="24"/>
        </w:rPr>
      </w:pPr>
      <w:r w:rsidRPr="001A492B">
        <w:rPr>
          <w:rFonts w:ascii="Arial Narrow" w:hAnsi="Arial Narrow" w:cs="Times New Roman"/>
          <w:color w:val="000000"/>
          <w:sz w:val="24"/>
          <w:szCs w:val="24"/>
        </w:rPr>
        <w:t>Exposiciones ambientales (p. ej., plomo)</w:t>
      </w:r>
    </w:p>
    <w:p w:rsidR="001A492B" w:rsidRDefault="001A492B" w:rsidP="001A492B">
      <w:pPr>
        <w:numPr>
          <w:ilvl w:val="0"/>
          <w:numId w:val="9"/>
        </w:numPr>
        <w:shd w:val="clear" w:color="auto" w:fill="FFFFFF"/>
        <w:spacing w:before="120" w:after="120" w:line="360" w:lineRule="auto"/>
        <w:ind w:left="375" w:firstLine="709"/>
        <w:jc w:val="both"/>
        <w:rPr>
          <w:rFonts w:ascii="Arial Narrow" w:hAnsi="Arial Narrow" w:cs="Times New Roman"/>
          <w:color w:val="000000"/>
          <w:sz w:val="24"/>
          <w:szCs w:val="24"/>
        </w:rPr>
      </w:pPr>
      <w:r w:rsidRPr="001A492B">
        <w:rPr>
          <w:rFonts w:ascii="Arial Narrow" w:hAnsi="Arial Narrow" w:cs="Times New Roman"/>
          <w:color w:val="000000"/>
          <w:sz w:val="24"/>
          <w:szCs w:val="24"/>
        </w:rPr>
        <w:t>Consumo de alcohol o tabaco durante el embarazo</w:t>
      </w:r>
    </w:p>
    <w:p w:rsidR="001A492B" w:rsidRDefault="001A492B" w:rsidP="001A492B"/>
    <w:p w:rsidR="001A492B" w:rsidRPr="001A492B" w:rsidRDefault="001A492B" w:rsidP="001A492B">
      <w:pPr>
        <w:pStyle w:val="Ttulo3"/>
      </w:pPr>
      <w:r w:rsidRPr="001A492B">
        <w:t>¿Sabía usted que...?</w:t>
      </w:r>
    </w:p>
    <w:p w:rsidR="00996E80" w:rsidRDefault="001A492B" w:rsidP="00996E80">
      <w:pPr>
        <w:pStyle w:val="NormalWeb"/>
        <w:spacing w:before="120" w:beforeAutospacing="0" w:after="120" w:afterAutospacing="0" w:line="360" w:lineRule="auto"/>
        <w:ind w:firstLine="709"/>
        <w:rPr>
          <w:rFonts w:ascii="Arial Narrow" w:hAnsi="Arial Narrow" w:cs="Helvetica"/>
          <w:color w:val="000000"/>
        </w:rPr>
      </w:pPr>
      <w:r w:rsidRPr="001A492B">
        <w:rPr>
          <w:rFonts w:ascii="Arial Narrow" w:hAnsi="Arial Narrow" w:cs="Helvetica"/>
          <w:color w:val="000000"/>
        </w:rPr>
        <w:t>Si bien algunas personas, inclusive muchos profesionales de la salud, todavía describen esta afección como "ADD" (siglas en inglés de</w:t>
      </w:r>
      <w:r w:rsidR="00996E80">
        <w:rPr>
          <w:rFonts w:ascii="Arial Narrow" w:hAnsi="Arial Narrow" w:cs="Helvetica"/>
          <w:color w:val="000000"/>
        </w:rPr>
        <w:t xml:space="preserve"> </w:t>
      </w:r>
      <w:proofErr w:type="spellStart"/>
      <w:r w:rsidR="00996E80">
        <w:rPr>
          <w:rFonts w:ascii="Arial Narrow" w:hAnsi="Arial Narrow" w:cs="Helvetica"/>
          <w:color w:val="000000"/>
        </w:rPr>
        <w:t>Atention</w:t>
      </w:r>
      <w:proofErr w:type="spellEnd"/>
      <w:r w:rsidR="00996E80">
        <w:rPr>
          <w:rFonts w:ascii="Arial Narrow" w:hAnsi="Arial Narrow" w:cs="Helvetica"/>
          <w:color w:val="000000"/>
        </w:rPr>
        <w:t xml:space="preserve"> </w:t>
      </w:r>
      <w:proofErr w:type="spellStart"/>
      <w:r w:rsidR="00996E80">
        <w:rPr>
          <w:rFonts w:ascii="Arial Narrow" w:hAnsi="Arial Narrow" w:cs="Helvetica"/>
          <w:color w:val="000000"/>
        </w:rPr>
        <w:t>Deficit</w:t>
      </w:r>
      <w:proofErr w:type="spellEnd"/>
      <w:r w:rsidR="00996E80">
        <w:rPr>
          <w:rFonts w:ascii="Arial Narrow" w:hAnsi="Arial Narrow" w:cs="Helvetica"/>
          <w:color w:val="000000"/>
        </w:rPr>
        <w:t xml:space="preserve"> </w:t>
      </w:r>
      <w:proofErr w:type="spellStart"/>
      <w:proofErr w:type="gramStart"/>
      <w:r w:rsidR="00996E80">
        <w:rPr>
          <w:rFonts w:ascii="Arial Narrow" w:hAnsi="Arial Narrow" w:cs="Helvetica"/>
          <w:color w:val="000000"/>
        </w:rPr>
        <w:t>Disorder</w:t>
      </w:r>
      <w:proofErr w:type="spellEnd"/>
      <w:r w:rsidR="00996E80">
        <w:rPr>
          <w:rFonts w:ascii="Arial Narrow" w:hAnsi="Arial Narrow" w:cs="Helvetica"/>
          <w:color w:val="000000"/>
        </w:rPr>
        <w:t xml:space="preserve"> </w:t>
      </w:r>
      <w:r w:rsidRPr="001A492B">
        <w:rPr>
          <w:rFonts w:ascii="Arial Narrow" w:hAnsi="Arial Narrow" w:cs="Helvetica"/>
          <w:color w:val="000000"/>
        </w:rPr>
        <w:t>)</w:t>
      </w:r>
      <w:proofErr w:type="gramEnd"/>
      <w:r w:rsidRPr="001A492B">
        <w:rPr>
          <w:rFonts w:ascii="Arial Narrow" w:hAnsi="Arial Narrow" w:cs="Helvetica"/>
          <w:color w:val="000000"/>
        </w:rPr>
        <w:t xml:space="preserve">, este término ya no tiene un uso general. </w:t>
      </w:r>
    </w:p>
    <w:p w:rsidR="001A492B" w:rsidRPr="001A492B" w:rsidRDefault="001A492B" w:rsidP="00996E80">
      <w:pPr>
        <w:pStyle w:val="NormalWeb"/>
        <w:spacing w:before="120" w:beforeAutospacing="0" w:after="120" w:afterAutospacing="0" w:line="360" w:lineRule="auto"/>
        <w:ind w:firstLine="709"/>
        <w:rPr>
          <w:rFonts w:ascii="Arial Narrow" w:hAnsi="Arial Narrow" w:cs="Helvetica"/>
          <w:color w:val="000000"/>
        </w:rPr>
      </w:pPr>
      <w:r w:rsidRPr="001A492B">
        <w:rPr>
          <w:rFonts w:ascii="Arial Narrow" w:hAnsi="Arial Narrow" w:cs="Helvetica"/>
          <w:color w:val="000000"/>
        </w:rPr>
        <w:t>Para las personas a las que se les ha</w:t>
      </w:r>
      <w:r w:rsidR="00996E80">
        <w:rPr>
          <w:rFonts w:ascii="Arial Narrow" w:hAnsi="Arial Narrow" w:cs="Helvetica"/>
          <w:color w:val="000000"/>
        </w:rPr>
        <w:t xml:space="preserve">ya </w:t>
      </w:r>
      <w:r w:rsidRPr="001A492B">
        <w:rPr>
          <w:rFonts w:ascii="Arial Narrow" w:hAnsi="Arial Narrow" w:cs="Helvetica"/>
          <w:color w:val="000000"/>
        </w:rPr>
        <w:t xml:space="preserve"> diagnosticado ADD, la categoría diagnóstica correspondiente a la nueva terminología sería "TDAH, del tipo predominantemente inatento".</w:t>
      </w:r>
    </w:p>
    <w:p w:rsidR="001A492B" w:rsidRDefault="001A492B" w:rsidP="00996E80">
      <w:pPr>
        <w:pStyle w:val="NormalWeb"/>
        <w:spacing w:before="120" w:beforeAutospacing="0" w:after="120" w:afterAutospacing="0" w:line="360" w:lineRule="auto"/>
        <w:ind w:firstLine="709"/>
        <w:rPr>
          <w:rFonts w:ascii="Arial Narrow" w:hAnsi="Arial Narrow" w:cs="Helvetica"/>
          <w:color w:val="000000"/>
        </w:rPr>
      </w:pPr>
      <w:r w:rsidRPr="001A492B">
        <w:rPr>
          <w:rFonts w:ascii="Arial Narrow" w:hAnsi="Arial Narrow" w:cs="Helvetica"/>
          <w:color w:val="000000"/>
        </w:rPr>
        <w:t xml:space="preserve">Las investigaciones no sustentan las creencias populares en el sentido de que el TDAH es consecuencia de comer mucho azúcar, ver demasiada televisión, el tipo de crianza que dan los padres o factores sociales o ambientales como la pobreza o la desorganización familiar. </w:t>
      </w:r>
    </w:p>
    <w:p w:rsidR="001A492B" w:rsidRPr="001A492B" w:rsidRDefault="001A492B" w:rsidP="00996E80">
      <w:pPr>
        <w:pStyle w:val="NormalWeb"/>
        <w:spacing w:before="120" w:beforeAutospacing="0" w:after="120" w:afterAutospacing="0" w:line="360" w:lineRule="auto"/>
        <w:ind w:firstLine="709"/>
        <w:rPr>
          <w:rFonts w:ascii="Arial Narrow" w:hAnsi="Arial Narrow" w:cs="Helvetica"/>
          <w:color w:val="000000"/>
        </w:rPr>
      </w:pPr>
      <w:r>
        <w:rPr>
          <w:rFonts w:ascii="Arial Narrow" w:hAnsi="Arial Narrow" w:cs="Helvetica"/>
          <w:color w:val="000000"/>
        </w:rPr>
        <w:lastRenderedPageBreak/>
        <w:t>Por su</w:t>
      </w:r>
      <w:r w:rsidRPr="001A492B">
        <w:rPr>
          <w:rFonts w:ascii="Arial Narrow" w:hAnsi="Arial Narrow" w:cs="Helvetica"/>
          <w:color w:val="000000"/>
        </w:rPr>
        <w:t>puesto, muchas cosas como estas pueden agravar los síntomas, especialmente en ciertas personas. Pero no existen evidencias muy sólidas como para concluir que estas son las causas principales del TDAH.</w:t>
      </w:r>
    </w:p>
    <w:p w:rsidR="00996E80" w:rsidRDefault="00996E80">
      <w:pPr>
        <w:rPr>
          <w:rFonts w:ascii="Arial" w:eastAsiaTheme="majorEastAsia" w:hAnsi="Arial" w:cs="Arial"/>
          <w:b/>
          <w:bCs/>
          <w:color w:val="3366CC"/>
        </w:rPr>
      </w:pPr>
      <w:r>
        <w:rPr>
          <w:rFonts w:ascii="Arial" w:hAnsi="Arial" w:cs="Arial"/>
          <w:color w:val="3366CC"/>
        </w:rPr>
        <w:br w:type="page"/>
      </w:r>
    </w:p>
    <w:p w:rsidR="00996E80" w:rsidRDefault="00996E80" w:rsidP="00996E80">
      <w:pPr>
        <w:pStyle w:val="Ttulo2"/>
        <w:jc w:val="center"/>
      </w:pPr>
      <w:r>
        <w:lastRenderedPageBreak/>
        <w:t>TERAPIAS   TDAH PARA ADULTOS</w:t>
      </w:r>
    </w:p>
    <w:p w:rsidR="00996E80" w:rsidRDefault="00996E80" w:rsidP="001A492B">
      <w:pPr>
        <w:pStyle w:val="Ttulo3"/>
        <w:spacing w:line="324" w:lineRule="atLeast"/>
        <w:rPr>
          <w:rFonts w:ascii="Arial" w:hAnsi="Arial" w:cs="Arial"/>
          <w:color w:val="3366CC"/>
        </w:rPr>
      </w:pPr>
    </w:p>
    <w:p w:rsidR="0040565A" w:rsidRPr="00996E80" w:rsidRDefault="001A492B" w:rsidP="00996E80">
      <w:pPr>
        <w:pStyle w:val="Ttulo3"/>
        <w:spacing w:line="324" w:lineRule="atLeast"/>
        <w:rPr>
          <w:rFonts w:ascii="Arial" w:hAnsi="Arial" w:cs="Arial"/>
          <w:color w:val="3366CC"/>
        </w:rPr>
      </w:pPr>
      <w:r>
        <w:rPr>
          <w:rFonts w:ascii="Arial" w:hAnsi="Arial" w:cs="Arial"/>
          <w:color w:val="3366CC"/>
        </w:rPr>
        <w:t xml:space="preserve">Terapia Cognitivo Conductual para los Adultos con TDAH </w:t>
      </w:r>
    </w:p>
    <w:p w:rsidR="001A492B" w:rsidRPr="009E6ECC" w:rsidRDefault="001A492B" w:rsidP="009E6ECC">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Existe mucho interés, y aparentemente mucha confusión, acerca de la naturaleza de la Terapia Cognitivo Conductual  (TCC) y la manera en que es empleada para ayudar a los adultos con TDAH. </w:t>
      </w:r>
    </w:p>
    <w:p w:rsidR="001A492B" w:rsidRPr="009E6ECC" w:rsidRDefault="001A492B" w:rsidP="009E6ECC">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 La Terapia Cognitivo Conductual se refiere a un tipo de tratamiento para la salud mental que se enfoca en los pensamientos y conductas que ocurren en el presente o "aquí y ahora".  </w:t>
      </w:r>
    </w:p>
    <w:p w:rsidR="001A492B" w:rsidRPr="009E6ECC" w:rsidRDefault="001A492B" w:rsidP="009E6ECC">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Este tipo de enfoque se diferencia de las terapias psicoanalíticas o psicodinámicas tradicionales, que consisten en volver a capturar y a reprocesar las experiencias de la niñez, concibiéndose como las originarias de los problemas emocionales actuales del individuo.  </w:t>
      </w:r>
    </w:p>
    <w:p w:rsidR="001A492B" w:rsidRPr="009E6ECC" w:rsidRDefault="001A492B" w:rsidP="009E6ECC">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Una diferencia de la TCC con las terapias anteriores es que tanto sus fines como sus métodos son explícitos.  Y como tales, se prestan más fácilmente para medir si las metas deseadas han sido alcanzadas o no.</w:t>
      </w:r>
    </w:p>
    <w:p w:rsidR="001A492B" w:rsidRPr="00996E80" w:rsidRDefault="001A492B" w:rsidP="00996E80">
      <w:pPr>
        <w:pStyle w:val="Ttulo3"/>
        <w:rPr>
          <w:b w:val="0"/>
        </w:rPr>
      </w:pPr>
      <w:r w:rsidRPr="00996E80">
        <w:rPr>
          <w:rStyle w:val="Textoennegrita"/>
          <w:b/>
          <w:bCs/>
        </w:rPr>
        <w:t>Origen y Uso Precoz de la TCC</w:t>
      </w:r>
    </w:p>
    <w:p w:rsidR="001A492B" w:rsidRPr="009E6ECC" w:rsidRDefault="001A492B" w:rsidP="009E6ECC">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La TCC tuvo su origen en la fusión entre la "terapia cognitiva" desarrollada en los años 60 por </w:t>
      </w:r>
      <w:proofErr w:type="spellStart"/>
      <w:r w:rsidRPr="009E6ECC">
        <w:rPr>
          <w:rFonts w:ascii="Arial Narrow" w:hAnsi="Arial Narrow" w:cs="Arial"/>
        </w:rPr>
        <w:t>Aaron</w:t>
      </w:r>
      <w:proofErr w:type="spellEnd"/>
      <w:r w:rsidRPr="009E6ECC">
        <w:rPr>
          <w:rFonts w:ascii="Arial Narrow" w:hAnsi="Arial Narrow" w:cs="Arial"/>
        </w:rPr>
        <w:t xml:space="preserve"> Beck y popularizada por Albert Ellis, y la "terapia conductual" diseñada por B. F. </w:t>
      </w:r>
      <w:proofErr w:type="spellStart"/>
      <w:r w:rsidRPr="009E6ECC">
        <w:rPr>
          <w:rFonts w:ascii="Arial Narrow" w:hAnsi="Arial Narrow" w:cs="Arial"/>
        </w:rPr>
        <w:t>Skinner</w:t>
      </w:r>
      <w:proofErr w:type="spellEnd"/>
      <w:r w:rsidRPr="009E6ECC">
        <w:rPr>
          <w:rFonts w:ascii="Arial Narrow" w:hAnsi="Arial Narrow" w:cs="Arial"/>
        </w:rPr>
        <w:t xml:space="preserve">, Joseph </w:t>
      </w:r>
      <w:proofErr w:type="spellStart"/>
      <w:r w:rsidRPr="009E6ECC">
        <w:rPr>
          <w:rFonts w:ascii="Arial Narrow" w:hAnsi="Arial Narrow" w:cs="Arial"/>
        </w:rPr>
        <w:t>Volpe</w:t>
      </w:r>
      <w:proofErr w:type="spellEnd"/>
      <w:r w:rsidRPr="009E6ECC">
        <w:rPr>
          <w:rFonts w:ascii="Arial Narrow" w:hAnsi="Arial Narrow" w:cs="Arial"/>
        </w:rPr>
        <w:t xml:space="preserve"> y otros. </w:t>
      </w:r>
    </w:p>
    <w:p w:rsidR="001A492B" w:rsidRPr="009E6ECC" w:rsidRDefault="001A492B" w:rsidP="009E6ECC">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 Ambos Beck y Ellis postulaban que todos tenemos pensamientos "automáticos" que ocurren de manera inmediata como respuesta a un suceso, situación u otro tipo de estímulo. Dichos pensamientos (o "cogniciones") pueden ser útiles  - quiere decir - que evocan pensamientos positivos y el afrontamiento efectivo, o pueden ser negativos debido a que provocan depresión o ansiedad y comportamiento inadaptado.  Este tipo de pensamientos negativos usualmente están basado en "creencias irracionales" o "distorsiones cognitivas".  </w:t>
      </w:r>
    </w:p>
    <w:p w:rsidR="001A492B" w:rsidRPr="009E6ECC" w:rsidRDefault="001A492B" w:rsidP="009E6ECC">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Entre los ejemplos se incluyen:</w:t>
      </w:r>
    </w:p>
    <w:p w:rsidR="001A492B" w:rsidRPr="009E6ECC" w:rsidRDefault="001A492B" w:rsidP="009E6ECC">
      <w:pPr>
        <w:numPr>
          <w:ilvl w:val="0"/>
          <w:numId w:val="11"/>
        </w:numPr>
        <w:spacing w:before="120" w:after="120" w:line="360" w:lineRule="auto"/>
        <w:ind w:firstLine="709"/>
        <w:jc w:val="both"/>
        <w:rPr>
          <w:rFonts w:ascii="Arial Narrow" w:hAnsi="Arial Narrow" w:cs="Arial"/>
          <w:sz w:val="24"/>
          <w:szCs w:val="24"/>
        </w:rPr>
      </w:pPr>
      <w:r w:rsidRPr="009E6ECC">
        <w:rPr>
          <w:rFonts w:ascii="Arial Narrow" w:hAnsi="Arial Narrow" w:cs="Arial"/>
          <w:sz w:val="24"/>
          <w:szCs w:val="24"/>
        </w:rPr>
        <w:t>Pensamientos "o todo o nada" (que dan origen al perfeccionismo);</w:t>
      </w:r>
    </w:p>
    <w:p w:rsidR="001A492B" w:rsidRPr="009E6ECC" w:rsidRDefault="001A492B" w:rsidP="009E6ECC">
      <w:pPr>
        <w:numPr>
          <w:ilvl w:val="0"/>
          <w:numId w:val="11"/>
        </w:numPr>
        <w:spacing w:before="120" w:after="120" w:line="360" w:lineRule="auto"/>
        <w:ind w:firstLine="709"/>
        <w:jc w:val="both"/>
        <w:rPr>
          <w:rFonts w:ascii="Arial Narrow" w:hAnsi="Arial Narrow" w:cs="Arial"/>
          <w:sz w:val="24"/>
          <w:szCs w:val="24"/>
        </w:rPr>
      </w:pPr>
      <w:r w:rsidRPr="009E6ECC">
        <w:rPr>
          <w:rFonts w:ascii="Arial Narrow" w:hAnsi="Arial Narrow" w:cs="Arial"/>
          <w:sz w:val="24"/>
          <w:szCs w:val="24"/>
        </w:rPr>
        <w:t>Atención selectiva a eventos o resultados negativos (pasando desapercibidos los resultados positivos);</w:t>
      </w:r>
    </w:p>
    <w:p w:rsidR="001A492B" w:rsidRPr="009E6ECC" w:rsidRDefault="001A492B" w:rsidP="009E6ECC">
      <w:pPr>
        <w:numPr>
          <w:ilvl w:val="0"/>
          <w:numId w:val="11"/>
        </w:numPr>
        <w:spacing w:before="120" w:after="120" w:line="360" w:lineRule="auto"/>
        <w:ind w:firstLine="709"/>
        <w:jc w:val="both"/>
        <w:rPr>
          <w:rFonts w:ascii="Arial Narrow" w:hAnsi="Arial Narrow" w:cs="Arial"/>
          <w:sz w:val="24"/>
          <w:szCs w:val="24"/>
        </w:rPr>
      </w:pPr>
      <w:r w:rsidRPr="009E6ECC">
        <w:rPr>
          <w:rFonts w:ascii="Arial Narrow" w:hAnsi="Arial Narrow" w:cs="Arial"/>
          <w:sz w:val="24"/>
          <w:szCs w:val="24"/>
        </w:rPr>
        <w:t>"Catastrofismo" (la creencia de que va a haber una catástrofe si algo sucede o no sucede) y,</w:t>
      </w:r>
    </w:p>
    <w:p w:rsidR="001A492B" w:rsidRPr="009E6ECC" w:rsidRDefault="001A492B" w:rsidP="009E6ECC">
      <w:pPr>
        <w:numPr>
          <w:ilvl w:val="0"/>
          <w:numId w:val="11"/>
        </w:numPr>
        <w:spacing w:before="120" w:after="120" w:line="360" w:lineRule="auto"/>
        <w:ind w:firstLine="709"/>
        <w:jc w:val="both"/>
        <w:rPr>
          <w:rFonts w:ascii="Arial Narrow" w:hAnsi="Arial Narrow" w:cs="Arial"/>
          <w:sz w:val="24"/>
          <w:szCs w:val="24"/>
        </w:rPr>
      </w:pPr>
      <w:r w:rsidRPr="009E6ECC">
        <w:rPr>
          <w:rFonts w:ascii="Arial Narrow" w:hAnsi="Arial Narrow" w:cs="Arial"/>
          <w:sz w:val="24"/>
          <w:szCs w:val="24"/>
        </w:rPr>
        <w:lastRenderedPageBreak/>
        <w:t>Personalización (el verse a sí mismo como la causa de sucesos negativos externos de los cuales la persona no tiene ninguna responsabilidad primaria).</w:t>
      </w:r>
    </w:p>
    <w:p w:rsidR="001A492B" w:rsidRPr="009E6ECC" w:rsidRDefault="001A492B" w:rsidP="009E6ECC">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La terapia ayuda a identificar estas creencias irracionales. </w:t>
      </w:r>
    </w:p>
    <w:p w:rsidR="001A492B"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De allí, el tratamiento progresa a su desafío hasta alcanzar la negación de dichas creencias a través de discusiones y ejercicios en casa,  usualmente llevando libretas con "registros de pensamientos".</w:t>
      </w:r>
    </w:p>
    <w:p w:rsidR="002B0703" w:rsidRPr="009E6ECC" w:rsidRDefault="001A492B" w:rsidP="002B0703">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Con el trascurso de los años la terapia cognitiva se ha ampliado y adecuado a: varios trastornos:</w:t>
      </w:r>
    </w:p>
    <w:p w:rsidR="002B0703" w:rsidRPr="009E6ECC" w:rsidRDefault="002B0703" w:rsidP="002B0703">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T</w:t>
      </w:r>
      <w:r w:rsidR="001A492B" w:rsidRPr="009E6ECC">
        <w:rPr>
          <w:rFonts w:ascii="Arial Narrow" w:hAnsi="Arial Narrow" w:cs="Arial"/>
        </w:rPr>
        <w:t>ratamiento d</w:t>
      </w:r>
      <w:r w:rsidRPr="009E6ECC">
        <w:rPr>
          <w:rFonts w:ascii="Arial Narrow" w:hAnsi="Arial Narrow" w:cs="Arial"/>
        </w:rPr>
        <w:t>e la depresión</w:t>
      </w:r>
    </w:p>
    <w:p w:rsidR="002B0703" w:rsidRPr="009E6ECC" w:rsidRDefault="002B0703" w:rsidP="002B0703">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T</w:t>
      </w:r>
      <w:r w:rsidR="001A492B" w:rsidRPr="009E6ECC">
        <w:rPr>
          <w:rFonts w:ascii="Arial Narrow" w:hAnsi="Arial Narrow" w:cs="Arial"/>
        </w:rPr>
        <w:t>ipos diversos de ansiedad incluyendo</w:t>
      </w:r>
      <w:r w:rsidRPr="009E6ECC">
        <w:rPr>
          <w:rFonts w:ascii="Arial Narrow" w:hAnsi="Arial Narrow" w:cs="Arial"/>
        </w:rPr>
        <w:t>:</w:t>
      </w:r>
    </w:p>
    <w:p w:rsidR="002B0703" w:rsidRPr="009E6ECC" w:rsidRDefault="001A492B" w:rsidP="002B0703">
      <w:pPr>
        <w:pStyle w:val="NormalWeb"/>
        <w:numPr>
          <w:ilvl w:val="0"/>
          <w:numId w:val="14"/>
        </w:numPr>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el trastorno de ansiedad generalizada, </w:t>
      </w:r>
    </w:p>
    <w:p w:rsidR="002B0703" w:rsidRPr="009E6ECC" w:rsidRDefault="001A492B" w:rsidP="002B0703">
      <w:pPr>
        <w:pStyle w:val="NormalWeb"/>
        <w:numPr>
          <w:ilvl w:val="0"/>
          <w:numId w:val="14"/>
        </w:numPr>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el estado de preocupación social,</w:t>
      </w:r>
    </w:p>
    <w:p w:rsidR="002B0703" w:rsidRPr="009E6ECC" w:rsidRDefault="001A492B" w:rsidP="002B0703">
      <w:pPr>
        <w:pStyle w:val="NormalWeb"/>
        <w:numPr>
          <w:ilvl w:val="0"/>
          <w:numId w:val="14"/>
        </w:numPr>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el síndrome postraumático y </w:t>
      </w:r>
    </w:p>
    <w:p w:rsidR="002B0703" w:rsidRPr="009E6ECC" w:rsidRDefault="001A492B" w:rsidP="002B0703">
      <w:pPr>
        <w:pStyle w:val="NormalWeb"/>
        <w:numPr>
          <w:ilvl w:val="0"/>
          <w:numId w:val="14"/>
        </w:numPr>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el trastorno obsesivo-compulsivo. </w:t>
      </w:r>
    </w:p>
    <w:p w:rsidR="00805407" w:rsidRPr="009E6ECC" w:rsidRDefault="001A492B" w:rsidP="002B0703">
      <w:pPr>
        <w:pStyle w:val="NormalWeb"/>
        <w:spacing w:before="120" w:beforeAutospacing="0" w:after="120" w:afterAutospacing="0" w:line="360" w:lineRule="auto"/>
        <w:ind w:left="349" w:firstLine="709"/>
        <w:jc w:val="both"/>
        <w:rPr>
          <w:rFonts w:ascii="Arial Narrow" w:hAnsi="Arial Narrow" w:cs="Arial"/>
        </w:rPr>
      </w:pPr>
      <w:r w:rsidRPr="009E6ECC">
        <w:rPr>
          <w:rFonts w:ascii="Arial Narrow" w:hAnsi="Arial Narrow" w:cs="Arial"/>
        </w:rPr>
        <w:t xml:space="preserve">Las conductas negativas y asimismo los pensamientos negativos se abordan durante el tratamiento (de allí el término terapia cognitivo conductual). </w:t>
      </w:r>
    </w:p>
    <w:p w:rsidR="001A492B" w:rsidRPr="009E6ECC" w:rsidRDefault="001A492B" w:rsidP="002B0703">
      <w:pPr>
        <w:pStyle w:val="NormalWeb"/>
        <w:spacing w:before="120" w:beforeAutospacing="0" w:after="120" w:afterAutospacing="0" w:line="360" w:lineRule="auto"/>
        <w:ind w:left="349" w:firstLine="709"/>
        <w:jc w:val="both"/>
        <w:rPr>
          <w:rFonts w:ascii="Arial Narrow" w:hAnsi="Arial Narrow" w:cs="Arial"/>
        </w:rPr>
      </w:pPr>
      <w:r w:rsidRPr="009E6ECC">
        <w:rPr>
          <w:rFonts w:ascii="Arial Narrow" w:hAnsi="Arial Narrow" w:cs="Arial"/>
        </w:rPr>
        <w:t>Los ejercicios durante la sesión terapéutica y en la casa por lo regular incluyen una exposición gradual y sistemática a eventos que producen ansiedad, desarrollándose con la práctica de habilidades para afrontar de mejor manera dichas situaciones; así como también,  se combaten creencias y pensamientos irracionales que pudieran surgir automáticamente a raíz dichos eventos.</w:t>
      </w:r>
    </w:p>
    <w:p w:rsidR="001A492B" w:rsidRPr="00996E80" w:rsidRDefault="001A492B" w:rsidP="00996E80">
      <w:pPr>
        <w:pStyle w:val="Ttulo3"/>
        <w:rPr>
          <w:b w:val="0"/>
        </w:rPr>
      </w:pPr>
      <w:r w:rsidRPr="00996E80">
        <w:rPr>
          <w:rStyle w:val="Textoennegrita"/>
          <w:rFonts w:ascii="Arial Narrow" w:hAnsi="Arial Narrow" w:cs="Arial"/>
          <w:b/>
        </w:rPr>
        <w:t>¿Cómo es Pertinente la TCC para los Adultos con TDAH?</w:t>
      </w:r>
    </w:p>
    <w:p w:rsidR="001A492B" w:rsidRPr="009E6ECC" w:rsidRDefault="001A492B" w:rsidP="002B0703">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La TCC es pertinente para los adultos con TDAH de dos maneras:</w:t>
      </w:r>
    </w:p>
    <w:p w:rsidR="00805407" w:rsidRPr="009E6ECC" w:rsidRDefault="001A492B" w:rsidP="002B0703">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Primero, en años recientes, los programas de TCC han sido diseñados específicamente para los adultos con TDAH.</w:t>
      </w:r>
    </w:p>
    <w:p w:rsidR="00805407" w:rsidRPr="009E6ECC" w:rsidRDefault="001A492B" w:rsidP="002B0703">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 Algunos de estos programas tienen como finalidad ayudar a los adultos a superar sus dificultades con las funciones "ejecutivas" cotidianas, que son necesarias para el manejo efectivo del tiempo y para organizarse y planear a corto y largo plazo.</w:t>
      </w:r>
    </w:p>
    <w:p w:rsidR="001A492B" w:rsidRPr="001A492B" w:rsidRDefault="001A492B" w:rsidP="002B0703">
      <w:pPr>
        <w:pStyle w:val="NormalWeb"/>
        <w:spacing w:before="120" w:beforeAutospacing="0" w:after="120" w:afterAutospacing="0" w:line="360" w:lineRule="auto"/>
        <w:ind w:firstLine="709"/>
        <w:jc w:val="both"/>
        <w:rPr>
          <w:rFonts w:ascii="Arial Narrow" w:hAnsi="Arial Narrow" w:cs="Arial"/>
          <w:color w:val="660000"/>
        </w:rPr>
      </w:pPr>
      <w:r w:rsidRPr="009E6ECC">
        <w:rPr>
          <w:rFonts w:ascii="Arial Narrow" w:hAnsi="Arial Narrow" w:cs="Arial"/>
        </w:rPr>
        <w:lastRenderedPageBreak/>
        <w:t xml:space="preserve"> Otros programas están enfocados en la autorregulación emocional, el control de impulsos y el manejo del estrés. </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Adicionalmente, está bien establecido que los adultos con TDAH son más propensos que los adultos de la población general a padecer de trastornos coexistentes depresivos o de ansiedad.</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 Un estudio amplio nacional y representativo de la población, fijó índices de 51%  para los trastornos concomitantes de ansiedad, y de 32%  para los afectados </w:t>
      </w:r>
      <w:r w:rsidR="00805407" w:rsidRPr="009E6ECC">
        <w:rPr>
          <w:rFonts w:ascii="Arial Narrow" w:hAnsi="Arial Narrow" w:cs="Arial"/>
        </w:rPr>
        <w:t>por depresión concomitante-</w:t>
      </w:r>
    </w:p>
    <w:p w:rsidR="001A492B"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 Por ello, los tratamientos que incorporan la TCC para dichos trastornos pueden ser de gran utilidad para muchos adultos con TDAH aunque no están diseñados específicamente para abordar los síntomas e impedimentos relacionados con el TDAH.</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Los programas que abordan la disfunción de la función ejecutiva se pueden clasificar en la categoría de terapia "cognitivo-c</w:t>
      </w:r>
      <w:r w:rsidR="00805407" w:rsidRPr="009E6ECC">
        <w:rPr>
          <w:rFonts w:ascii="Arial Narrow" w:hAnsi="Arial Narrow" w:cs="Arial"/>
        </w:rPr>
        <w:t xml:space="preserve">onductual" porque  </w:t>
      </w:r>
    </w:p>
    <w:p w:rsidR="00805407" w:rsidRPr="009E6ECC" w:rsidRDefault="00805407"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1</w:t>
      </w:r>
      <w:r w:rsidR="00996E80">
        <w:rPr>
          <w:rFonts w:ascii="Arial Narrow" w:hAnsi="Arial Narrow" w:cs="Arial"/>
        </w:rPr>
        <w:t>.-</w:t>
      </w:r>
      <w:r w:rsidRPr="009E6ECC">
        <w:rPr>
          <w:rFonts w:ascii="Arial Narrow" w:hAnsi="Arial Narrow" w:cs="Arial"/>
        </w:rPr>
        <w:t>I</w:t>
      </w:r>
      <w:r w:rsidR="001A492B" w:rsidRPr="009E6ECC">
        <w:rPr>
          <w:rFonts w:ascii="Arial Narrow" w:hAnsi="Arial Narrow" w:cs="Arial"/>
        </w:rPr>
        <w:t>mparten cogniciones más adaptativas sobre cómo llevar a cabo la planeación, organización, etc., y también porque</w:t>
      </w:r>
    </w:p>
    <w:p w:rsidR="00805407" w:rsidRPr="009E6ECC" w:rsidRDefault="00805407"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2.- Im</w:t>
      </w:r>
      <w:r w:rsidR="001A492B" w:rsidRPr="009E6ECC">
        <w:rPr>
          <w:rFonts w:ascii="Arial Narrow" w:hAnsi="Arial Narrow" w:cs="Arial"/>
        </w:rPr>
        <w:t xml:space="preserve">parten competencias del comportamiento. </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Un ejemplo de cogniciones adaptativas sería la instrucción autodirigida para "descomponer en partes menores los quehaceres complejos o desagradables". </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Ejemplos de competencias del comportamiento son el uso habitual de un planificador y la cre</w:t>
      </w:r>
      <w:r w:rsidR="00805407" w:rsidRPr="009E6ECC">
        <w:rPr>
          <w:rFonts w:ascii="Arial Narrow" w:hAnsi="Arial Narrow" w:cs="Arial"/>
        </w:rPr>
        <w:t>ación de un sistema de archivo</w:t>
      </w:r>
    </w:p>
    <w:p w:rsidR="001A492B"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Ya que los pensamientos positivos y las conductas positivas se refuerzan entre sí  - a medida que la persona empieza a manejar de mejor manera su tiempo, él o ella comienza a experimentar pensamientos y autoconocimientos más positivos, y éstos a su vez ayudan a generar y a mantener comportamientos más adaptativos. </w:t>
      </w:r>
    </w:p>
    <w:p w:rsidR="00805407" w:rsidRPr="009E6ECC" w:rsidRDefault="00805407">
      <w:pPr>
        <w:rPr>
          <w:rStyle w:val="Textoennegrita"/>
          <w:rFonts w:ascii="Arial Narrow" w:eastAsia="Times New Roman" w:hAnsi="Arial Narrow" w:cs="Arial"/>
          <w:sz w:val="24"/>
          <w:szCs w:val="24"/>
          <w:lang w:eastAsia="es-ES"/>
        </w:rPr>
      </w:pPr>
      <w:r w:rsidRPr="009E6ECC">
        <w:rPr>
          <w:rStyle w:val="Textoennegrita"/>
          <w:rFonts w:ascii="Arial Narrow" w:hAnsi="Arial Narrow" w:cs="Arial"/>
        </w:rPr>
        <w:br w:type="page"/>
      </w:r>
    </w:p>
    <w:p w:rsidR="001A492B" w:rsidRPr="00996E80" w:rsidRDefault="001A492B" w:rsidP="00996E80">
      <w:pPr>
        <w:pStyle w:val="Ttulo3"/>
        <w:rPr>
          <w:b w:val="0"/>
        </w:rPr>
      </w:pPr>
      <w:r w:rsidRPr="00996E80">
        <w:rPr>
          <w:rStyle w:val="Textoennegrita"/>
          <w:rFonts w:ascii="Arial Narrow" w:hAnsi="Arial Narrow" w:cs="Arial"/>
          <w:b/>
        </w:rPr>
        <w:lastRenderedPageBreak/>
        <w:t>Programas de TCC Basados en la Evidencia Científica para los Adultos con TDAH</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Dos programas fueron creados para abordar las competencias ejecutivas en los adultos con TDAH que publicaron manuales de uso cuya efectividad fue comprobada a través de la investigación científica rigurosa.</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 Estos dos programas fueron desarrollados en el Hospital General de Boston, Massachusetts [5,6] y en el Centro Médico de Mount </w:t>
      </w:r>
      <w:proofErr w:type="spellStart"/>
      <w:r w:rsidRPr="009E6ECC">
        <w:rPr>
          <w:rFonts w:ascii="Arial Narrow" w:hAnsi="Arial Narrow" w:cs="Arial"/>
        </w:rPr>
        <w:t>Sinai</w:t>
      </w:r>
      <w:proofErr w:type="spellEnd"/>
      <w:r w:rsidRPr="009E6ECC">
        <w:rPr>
          <w:rFonts w:ascii="Arial Narrow" w:hAnsi="Arial Narrow" w:cs="Arial"/>
        </w:rPr>
        <w:t xml:space="preserve">   de New York City [7]. </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En los ensayos clínicos para ambos programas se inscribieron a dos grupos de adultos con TDAH  -  a uno se le trató con el programa de TCC, y otro, el grupo de "control" o grupo de comparación, recibió un tipo de terapia de apoyo. </w:t>
      </w:r>
    </w:p>
    <w:p w:rsidR="001A492B"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Los resultados de los ensayos clínicos demostraron que la TCC mostró ser significativamente más efectiva que la otra terapia de apoyo no específica y l</w:t>
      </w:r>
      <w:r w:rsidR="00805407" w:rsidRPr="009E6ECC">
        <w:rPr>
          <w:rFonts w:ascii="Arial Narrow" w:hAnsi="Arial Narrow" w:cs="Arial"/>
        </w:rPr>
        <w:t xml:space="preserve">a atención del terapeuta. </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Un tercer programa que fue desarrollado por la Universidad d</w:t>
      </w:r>
      <w:r w:rsidR="00805407" w:rsidRPr="009E6ECC">
        <w:rPr>
          <w:rFonts w:ascii="Arial Narrow" w:hAnsi="Arial Narrow" w:cs="Arial"/>
        </w:rPr>
        <w:t xml:space="preserve">e Pittsburgh en Pennsylvania </w:t>
      </w:r>
      <w:r w:rsidRPr="009E6ECC">
        <w:rPr>
          <w:rFonts w:ascii="Arial Narrow" w:hAnsi="Arial Narrow" w:cs="Arial"/>
        </w:rPr>
        <w:t xml:space="preserve"> incorpora estrategias dirigidas a las creencias irracionales, así como también al desarrollo de competencias ejecutivas. </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Asimismo, actualmente se están llevando a cabo en Alemania pruebas de comprobación de la efectividad de un tipo de tratamiento conductual derivado de la terapia dialécti</w:t>
      </w:r>
      <w:r w:rsidR="00805407" w:rsidRPr="009E6ECC">
        <w:rPr>
          <w:rFonts w:ascii="Arial Narrow" w:hAnsi="Arial Narrow" w:cs="Arial"/>
        </w:rPr>
        <w:t xml:space="preserve">ca conductual (DBT en inglés) </w:t>
      </w:r>
    </w:p>
    <w:p w:rsidR="001A492B"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Este método está dirigido primordialmente a ayudar a los adultos con TDAH a alcanzar una mejoría en la regulación de sus emociones, en sus relaciones interpersonales y su impulsividad. Si se concluyera que es efectiva para este fin, programas similares podrían desarrollarse en los Estados Unidos.</w:t>
      </w:r>
    </w:p>
    <w:p w:rsidR="001A492B"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Finalmente, aunque no es una intervención cognitiva-conductual en un sentido estricto de la palabra, l</w:t>
      </w:r>
      <w:r w:rsidR="00805407" w:rsidRPr="009E6ECC">
        <w:rPr>
          <w:rFonts w:ascii="Arial Narrow" w:hAnsi="Arial Narrow" w:cs="Arial"/>
        </w:rPr>
        <w:t xml:space="preserve">a meditación de atención plena </w:t>
      </w:r>
      <w:r w:rsidRPr="009E6ECC">
        <w:rPr>
          <w:rFonts w:ascii="Arial Narrow" w:hAnsi="Arial Narrow" w:cs="Arial"/>
        </w:rPr>
        <w:t>fue encontrada útil en un estudio no controlado y podría tener un potencial mayor para ayudar a los adultos con TDAH a mejorar su atención y también algunos otros síntomas del TDAH.</w:t>
      </w:r>
    </w:p>
    <w:p w:rsidR="00805407" w:rsidRPr="009E6ECC" w:rsidRDefault="00805407">
      <w:pPr>
        <w:rPr>
          <w:rStyle w:val="Textoennegrita"/>
          <w:rFonts w:ascii="Arial Narrow" w:eastAsia="Times New Roman" w:hAnsi="Arial Narrow" w:cs="Arial"/>
          <w:sz w:val="24"/>
          <w:szCs w:val="24"/>
          <w:lang w:eastAsia="es-ES"/>
        </w:rPr>
      </w:pPr>
      <w:r w:rsidRPr="009E6ECC">
        <w:rPr>
          <w:rStyle w:val="Textoennegrita"/>
          <w:rFonts w:ascii="Arial Narrow" w:hAnsi="Arial Narrow" w:cs="Arial"/>
        </w:rPr>
        <w:br w:type="page"/>
      </w:r>
    </w:p>
    <w:p w:rsidR="001A492B" w:rsidRPr="00996E80" w:rsidRDefault="001A492B" w:rsidP="00996E80">
      <w:pPr>
        <w:pStyle w:val="Ttulo3"/>
        <w:jc w:val="center"/>
      </w:pPr>
      <w:r w:rsidRPr="00996E80">
        <w:rPr>
          <w:rStyle w:val="Textoennegrita"/>
          <w:b/>
          <w:bCs/>
        </w:rPr>
        <w:lastRenderedPageBreak/>
        <w:t>¿Cómo se Compara la TCC con la Medicación para el Tratamiento del TDAH en los Adultos?</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La medicación estimulante y no estimulante (atomoxetina o Strattera) ha demostrado en numerosos estudios que es efectiva para el tratamiento del TDAH en los adultos.</w:t>
      </w:r>
    </w:p>
    <w:p w:rsidR="00805407" w:rsidRPr="009E6ECC" w:rsidRDefault="001A492B" w:rsidP="001A492B">
      <w:pPr>
        <w:pStyle w:val="NormalWeb"/>
        <w:spacing w:before="120" w:beforeAutospacing="0" w:after="120" w:afterAutospacing="0" w:line="360" w:lineRule="auto"/>
        <w:ind w:firstLine="709"/>
        <w:jc w:val="both"/>
        <w:rPr>
          <w:rFonts w:ascii="Arial Narrow" w:hAnsi="Arial Narrow" w:cs="Arial"/>
        </w:rPr>
      </w:pPr>
      <w:r w:rsidRPr="009E6ECC">
        <w:rPr>
          <w:rFonts w:ascii="Arial Narrow" w:hAnsi="Arial Narrow" w:cs="Arial"/>
        </w:rPr>
        <w:t xml:space="preserve"> Las investigaciones científicas hasta la fecha demuestran que la TCC puede ser beneficiosa aunque la persona sea o no tratada con medicamentos.  </w:t>
      </w:r>
    </w:p>
    <w:p w:rsidR="001A492B" w:rsidRPr="009E6ECC" w:rsidRDefault="001A492B" w:rsidP="001A492B">
      <w:pPr>
        <w:pStyle w:val="NormalWeb"/>
        <w:spacing w:before="120" w:beforeAutospacing="0" w:after="120" w:afterAutospacing="0" w:line="360" w:lineRule="auto"/>
        <w:ind w:firstLine="709"/>
        <w:jc w:val="both"/>
        <w:rPr>
          <w:rFonts w:ascii="Arial" w:hAnsi="Arial" w:cs="Arial"/>
          <w:sz w:val="20"/>
          <w:szCs w:val="20"/>
        </w:rPr>
      </w:pPr>
      <w:r w:rsidRPr="009E6ECC">
        <w:rPr>
          <w:rFonts w:ascii="Arial Narrow" w:hAnsi="Arial Narrow" w:cs="Arial"/>
        </w:rPr>
        <w:t>No se han realizado ensayos clínicos comparativos entre la TCC y la medicación, pero la experiencia clínica sugiere que actúan de diferente manera:</w:t>
      </w:r>
      <w:r w:rsidRPr="009E6ECC">
        <w:rPr>
          <w:rStyle w:val="apple-converted-space"/>
          <w:rFonts w:ascii="Arial Narrow" w:eastAsiaTheme="majorEastAsia" w:hAnsi="Arial Narrow" w:cs="Arial"/>
        </w:rPr>
        <w:t> </w:t>
      </w:r>
      <w:r w:rsidRPr="009E6ECC">
        <w:rPr>
          <w:rStyle w:val="Textoennegrita"/>
          <w:rFonts w:ascii="Arial Narrow" w:hAnsi="Arial Narrow" w:cs="Arial"/>
        </w:rPr>
        <w:t>mientras que los medicamentos ayudan a controlar los síntomas principales de distracción, periodo de atención corto e impulsividad, la TCC es más</w:t>
      </w:r>
      <w:r w:rsidRPr="009E6ECC">
        <w:rPr>
          <w:rStyle w:val="Textoennegrita"/>
          <w:rFonts w:ascii="Arial" w:hAnsi="Arial" w:cs="Arial"/>
          <w:sz w:val="20"/>
          <w:szCs w:val="20"/>
        </w:rPr>
        <w:t xml:space="preserve"> efectiva para mejorar los hábitos y competencias necesarias para el automanejo ejecutivo, y además puede ayudar para incrementar  la autorregulación emocional e interpersonal. </w:t>
      </w:r>
    </w:p>
    <w:p w:rsidR="009E6ECC" w:rsidRDefault="001A492B" w:rsidP="00805407">
      <w:pPr>
        <w:pStyle w:val="NormalWeb"/>
        <w:spacing w:before="120" w:beforeAutospacing="0" w:after="120" w:afterAutospacing="0" w:line="360" w:lineRule="auto"/>
        <w:ind w:firstLine="709"/>
        <w:rPr>
          <w:rFonts w:ascii="Arial Narrow" w:hAnsi="Arial Narrow" w:cs="Arial"/>
        </w:rPr>
      </w:pPr>
      <w:r w:rsidRPr="009E6ECC">
        <w:rPr>
          <w:rFonts w:ascii="Arial Narrow" w:hAnsi="Arial Narrow" w:cs="Arial"/>
        </w:rPr>
        <w:t xml:space="preserve">La creación y evaluación de terapias para los adultos con TDAH es un campo en crecimiento. Ya que la eficacia de los tratamientos cognitivos conductuales solo ha sido demostrada recientemente, el tratamiento aún no está disponible ampliamente. </w:t>
      </w:r>
    </w:p>
    <w:p w:rsidR="00996E80" w:rsidRDefault="00996E80">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rsidR="00805407" w:rsidRPr="0093558B" w:rsidRDefault="00805407">
      <w:pPr>
        <w:rPr>
          <w:rFonts w:asciiTheme="majorHAnsi" w:eastAsiaTheme="majorEastAsia" w:hAnsiTheme="majorHAnsi" w:cstheme="majorBidi"/>
          <w:b/>
          <w:bCs/>
          <w:sz w:val="26"/>
          <w:szCs w:val="26"/>
        </w:rPr>
      </w:pPr>
      <w:bookmarkStart w:id="0" w:name="_GoBack"/>
      <w:bookmarkEnd w:id="0"/>
    </w:p>
    <w:p w:rsidR="001A492B" w:rsidRPr="00805407" w:rsidRDefault="001A492B" w:rsidP="009E6ECC">
      <w:pPr>
        <w:pStyle w:val="Ttulo2"/>
        <w:jc w:val="center"/>
        <w:rPr>
          <w:lang w:val="en-US"/>
        </w:rPr>
      </w:pPr>
      <w:proofErr w:type="spellStart"/>
      <w:r w:rsidRPr="0093558B">
        <w:rPr>
          <w:lang w:val="en-US"/>
        </w:rPr>
        <w:t>Referencias</w:t>
      </w:r>
      <w:proofErr w:type="spellEnd"/>
      <w:r w:rsidRPr="00805407">
        <w:rPr>
          <w:lang w:val="en-US"/>
        </w:rPr>
        <w:t xml:space="preserve"> </w:t>
      </w:r>
      <w:proofErr w:type="spellStart"/>
      <w:r w:rsidRPr="0093558B">
        <w:rPr>
          <w:lang w:val="en-US"/>
        </w:rPr>
        <w:t>Bibliográficas</w:t>
      </w:r>
      <w:proofErr w:type="spellEnd"/>
    </w:p>
    <w:p w:rsidR="00805407" w:rsidRPr="009E6ECC" w:rsidRDefault="001A492B" w:rsidP="00805407">
      <w:pPr>
        <w:pStyle w:val="NormalWeb"/>
        <w:rPr>
          <w:rFonts w:ascii="Arial Narrow" w:hAnsi="Arial Narrow" w:cs="Arial"/>
          <w:lang w:val="en-US"/>
        </w:rPr>
      </w:pPr>
      <w:r w:rsidRPr="009E6ECC">
        <w:rPr>
          <w:rFonts w:ascii="Arial" w:hAnsi="Arial" w:cs="Arial"/>
          <w:sz w:val="20"/>
          <w:szCs w:val="20"/>
          <w:lang w:val="en-US"/>
        </w:rPr>
        <w:t>1</w:t>
      </w:r>
      <w:r w:rsidRPr="009E6ECC">
        <w:rPr>
          <w:rFonts w:ascii="Arial Narrow" w:hAnsi="Arial Narrow" w:cs="Arial"/>
          <w:lang w:val="en-US"/>
        </w:rPr>
        <w:t>. Kessler, R.C., Adler, L.A., Barkley, R.A., Biederman, J., Conners, C.K., Demler, O., et al., The prevalence and correlates of adult ADHD in the United States:  Results from the national comorbidity survey replication,</w:t>
      </w:r>
      <w:r w:rsidRPr="009E6ECC">
        <w:rPr>
          <w:rStyle w:val="apple-converted-space"/>
          <w:rFonts w:ascii="Arial Narrow" w:eastAsiaTheme="majorEastAsia" w:hAnsi="Arial Narrow" w:cs="Arial"/>
          <w:lang w:val="en-US"/>
        </w:rPr>
        <w:t> </w:t>
      </w:r>
      <w:r w:rsidRPr="009E6ECC">
        <w:rPr>
          <w:rStyle w:val="nfasis"/>
          <w:rFonts w:ascii="Arial Narrow" w:hAnsi="Arial Narrow" w:cs="Arial"/>
          <w:lang w:val="en-US"/>
        </w:rPr>
        <w:t>American Journal of Psychiatry</w:t>
      </w:r>
      <w:r w:rsidRPr="009E6ECC">
        <w:rPr>
          <w:rFonts w:ascii="Arial Narrow" w:hAnsi="Arial Narrow" w:cs="Arial"/>
          <w:lang w:val="en-US"/>
        </w:rPr>
        <w:t>., 163 (2006) 716-723.</w:t>
      </w:r>
    </w:p>
    <w:p w:rsidR="00805407" w:rsidRPr="009E6ECC" w:rsidRDefault="001A492B" w:rsidP="00805407">
      <w:pPr>
        <w:pStyle w:val="NormalWeb"/>
        <w:rPr>
          <w:rFonts w:ascii="Arial Narrow" w:hAnsi="Arial Narrow" w:cs="Arial"/>
          <w:lang w:val="en-US"/>
        </w:rPr>
      </w:pPr>
      <w:r w:rsidRPr="009E6ECC">
        <w:rPr>
          <w:rFonts w:ascii="Arial Narrow" w:hAnsi="Arial Narrow" w:cs="Arial"/>
          <w:lang w:val="en-US"/>
        </w:rPr>
        <w:t>2. Philipsen, A., Graf, E., Tebartz van Elst, L., Jans, T., Warnke, A., Hesslinger, B., et al., Evaluation of the efficacy and effectiveness of a structured disorder tailored psychotherapy in ADHD in adults:  study protocol of a randomized controlled multicentre trial,</w:t>
      </w:r>
      <w:r w:rsidRPr="009E6ECC">
        <w:rPr>
          <w:rStyle w:val="apple-converted-space"/>
          <w:rFonts w:ascii="Arial Narrow" w:eastAsiaTheme="majorEastAsia" w:hAnsi="Arial Narrow" w:cs="Arial"/>
          <w:lang w:val="en-US"/>
        </w:rPr>
        <w:t> </w:t>
      </w:r>
      <w:r w:rsidRPr="009E6ECC">
        <w:rPr>
          <w:rStyle w:val="nfasis"/>
          <w:rFonts w:ascii="Arial Narrow" w:hAnsi="Arial Narrow" w:cs="Arial"/>
          <w:lang w:val="en-US"/>
        </w:rPr>
        <w:t>Attention Deficit Hyperactivity Disorder</w:t>
      </w:r>
      <w:r w:rsidRPr="009E6ECC">
        <w:rPr>
          <w:rFonts w:ascii="Arial Narrow" w:hAnsi="Arial Narrow" w:cs="Arial"/>
          <w:lang w:val="en-US"/>
        </w:rPr>
        <w:t>., 2 (2010) 203-212.</w:t>
      </w:r>
    </w:p>
    <w:p w:rsidR="00805407" w:rsidRPr="009E6ECC" w:rsidRDefault="001A492B" w:rsidP="00CD5A2E">
      <w:pPr>
        <w:pStyle w:val="NormalWeb"/>
        <w:rPr>
          <w:rFonts w:ascii="Arial Narrow" w:hAnsi="Arial Narrow" w:cs="Arial"/>
          <w:lang w:val="en-US"/>
        </w:rPr>
      </w:pPr>
      <w:r w:rsidRPr="009E6ECC">
        <w:rPr>
          <w:rFonts w:ascii="Arial Narrow" w:hAnsi="Arial Narrow" w:cs="Arial"/>
          <w:lang w:val="en-US"/>
        </w:rPr>
        <w:t>3. Ramsay, J.R. and Rostain, A.L.,</w:t>
      </w:r>
      <w:r w:rsidRPr="009E6ECC">
        <w:rPr>
          <w:rStyle w:val="apple-converted-space"/>
          <w:rFonts w:ascii="Arial Narrow" w:eastAsiaTheme="majorEastAsia" w:hAnsi="Arial Narrow" w:cs="Arial"/>
          <w:lang w:val="en-US"/>
        </w:rPr>
        <w:t> </w:t>
      </w:r>
      <w:r w:rsidRPr="009E6ECC">
        <w:rPr>
          <w:rStyle w:val="nfasis"/>
          <w:rFonts w:ascii="Arial Narrow" w:hAnsi="Arial Narrow" w:cs="Arial"/>
          <w:lang w:val="en-US"/>
        </w:rPr>
        <w:t>Cognitive-Behavioral Therapy for Adult ADHD: An Integrative Psychosocial and Medical Approach</w:t>
      </w:r>
      <w:r w:rsidRPr="009E6ECC">
        <w:rPr>
          <w:rFonts w:ascii="Arial Narrow" w:hAnsi="Arial Narrow" w:cs="Arial"/>
          <w:lang w:val="en-US"/>
        </w:rPr>
        <w:t>, Routledge, New York, 2008.</w:t>
      </w:r>
    </w:p>
    <w:p w:rsidR="00805407" w:rsidRPr="009E6ECC" w:rsidRDefault="001A492B" w:rsidP="00CD5A2E">
      <w:pPr>
        <w:pStyle w:val="NormalWeb"/>
        <w:rPr>
          <w:rFonts w:ascii="Arial Narrow" w:hAnsi="Arial Narrow" w:cs="Arial"/>
          <w:lang w:val="en-US"/>
        </w:rPr>
      </w:pPr>
      <w:r w:rsidRPr="009E6ECC">
        <w:rPr>
          <w:rFonts w:ascii="Arial Narrow" w:hAnsi="Arial Narrow" w:cs="Arial"/>
          <w:lang w:val="en-US"/>
        </w:rPr>
        <w:t xml:space="preserve">4. Safren, S.A., Sprich, S., Mimiaga, M.J., Surman, C., Knouse, L., Groves, M. and Otto, M.W., Cognitive behavioral therapy vs. relaxation with educational support for medication-treated adults with ADHD and persistent symptoms: a randomized controlled </w:t>
      </w:r>
      <w:r w:rsidR="009E6ECC" w:rsidRPr="009E6ECC">
        <w:rPr>
          <w:rFonts w:ascii="Arial Narrow" w:hAnsi="Arial Narrow" w:cs="Arial"/>
          <w:lang w:val="en-US"/>
        </w:rPr>
        <w:t>trial,</w:t>
      </w:r>
      <w:r w:rsidR="009E6ECC" w:rsidRPr="009E6ECC">
        <w:rPr>
          <w:rStyle w:val="nfasis"/>
          <w:rFonts w:ascii="Arial Narrow" w:hAnsi="Arial Narrow" w:cs="Arial"/>
          <w:lang w:val="en-US"/>
        </w:rPr>
        <w:t xml:space="preserve"> Journal</w:t>
      </w:r>
      <w:r w:rsidRPr="009E6ECC">
        <w:rPr>
          <w:rStyle w:val="nfasis"/>
          <w:rFonts w:ascii="Arial Narrow" w:hAnsi="Arial Narrow" w:cs="Arial"/>
          <w:lang w:val="en-US"/>
        </w:rPr>
        <w:t xml:space="preserve"> of the American Medical Association</w:t>
      </w:r>
      <w:r w:rsidRPr="009E6ECC">
        <w:rPr>
          <w:rFonts w:ascii="Arial Narrow" w:hAnsi="Arial Narrow" w:cs="Arial"/>
          <w:lang w:val="en-US"/>
        </w:rPr>
        <w:t>., 304 (2010) 875-880.</w:t>
      </w:r>
    </w:p>
    <w:p w:rsidR="00805407" w:rsidRPr="009E6ECC" w:rsidRDefault="001A492B" w:rsidP="00CD5A2E">
      <w:pPr>
        <w:pStyle w:val="NormalWeb"/>
        <w:rPr>
          <w:rFonts w:ascii="Arial Narrow" w:hAnsi="Arial Narrow" w:cs="Arial"/>
          <w:lang w:val="en-US"/>
        </w:rPr>
      </w:pPr>
      <w:r w:rsidRPr="009E6ECC">
        <w:rPr>
          <w:rFonts w:ascii="Arial Narrow" w:hAnsi="Arial Narrow" w:cs="Arial"/>
          <w:lang w:val="en-US"/>
        </w:rPr>
        <w:t>5. Safren, S.A., Sprich, S., Perlman, C. and Otto, M.,</w:t>
      </w:r>
      <w:r w:rsidRPr="009E6ECC">
        <w:rPr>
          <w:rStyle w:val="apple-converted-space"/>
          <w:rFonts w:ascii="Arial Narrow" w:eastAsiaTheme="majorEastAsia" w:hAnsi="Arial Narrow" w:cs="Arial"/>
          <w:lang w:val="en-US"/>
        </w:rPr>
        <w:t> </w:t>
      </w:r>
      <w:r w:rsidRPr="009E6ECC">
        <w:rPr>
          <w:rStyle w:val="nfasis"/>
          <w:rFonts w:ascii="Arial Narrow" w:hAnsi="Arial Narrow" w:cs="Arial"/>
          <w:lang w:val="en-US"/>
        </w:rPr>
        <w:t>Mastering Your Adult ADHD: A Cognitive-Behavioral Treatment Program</w:t>
      </w:r>
      <w:r w:rsidRPr="009E6ECC">
        <w:rPr>
          <w:rStyle w:val="apple-converted-space"/>
          <w:rFonts w:ascii="Arial Narrow" w:eastAsiaTheme="majorEastAsia" w:hAnsi="Arial Narrow" w:cs="Arial"/>
          <w:lang w:val="en-US"/>
        </w:rPr>
        <w:t> </w:t>
      </w:r>
      <w:r w:rsidRPr="009E6ECC">
        <w:rPr>
          <w:rFonts w:ascii="Arial Narrow" w:hAnsi="Arial Narrow" w:cs="Arial"/>
          <w:lang w:val="en-US"/>
        </w:rPr>
        <w:t>(Client Workbook ), Oxford University Press, New York, 2005.</w:t>
      </w:r>
    </w:p>
    <w:p w:rsidR="00805407" w:rsidRPr="009E6ECC" w:rsidRDefault="001A492B" w:rsidP="00CD5A2E">
      <w:pPr>
        <w:pStyle w:val="NormalWeb"/>
        <w:rPr>
          <w:rFonts w:ascii="Arial Narrow" w:hAnsi="Arial Narrow" w:cs="Arial"/>
          <w:lang w:val="en-US"/>
        </w:rPr>
      </w:pPr>
      <w:r w:rsidRPr="009E6ECC">
        <w:rPr>
          <w:rFonts w:ascii="Arial Narrow" w:hAnsi="Arial Narrow" w:cs="Arial"/>
          <w:lang w:val="en-US"/>
        </w:rPr>
        <w:t>6. Safren, S.A., Sprich, S., Perlman, C. and Otto, M.,</w:t>
      </w:r>
      <w:r w:rsidRPr="009E6ECC">
        <w:rPr>
          <w:rStyle w:val="apple-converted-space"/>
          <w:rFonts w:ascii="Arial Narrow" w:eastAsiaTheme="majorEastAsia" w:hAnsi="Arial Narrow" w:cs="Arial"/>
          <w:lang w:val="en-US"/>
        </w:rPr>
        <w:t> </w:t>
      </w:r>
      <w:r w:rsidRPr="009E6ECC">
        <w:rPr>
          <w:rStyle w:val="nfasis"/>
          <w:rFonts w:ascii="Arial Narrow" w:hAnsi="Arial Narrow" w:cs="Arial"/>
          <w:lang w:val="en-US"/>
        </w:rPr>
        <w:t xml:space="preserve">Mastering Your Adult ADHD: A Cognitive-Behavioral Treatment </w:t>
      </w:r>
      <w:proofErr w:type="gramStart"/>
      <w:r w:rsidRPr="009E6ECC">
        <w:rPr>
          <w:rStyle w:val="nfasis"/>
          <w:rFonts w:ascii="Arial Narrow" w:hAnsi="Arial Narrow" w:cs="Arial"/>
          <w:lang w:val="en-US"/>
        </w:rPr>
        <w:t>Program</w:t>
      </w:r>
      <w:r w:rsidRPr="009E6ECC">
        <w:rPr>
          <w:rFonts w:ascii="Arial Narrow" w:hAnsi="Arial Narrow" w:cs="Arial"/>
          <w:lang w:val="en-US"/>
        </w:rPr>
        <w:t>(</w:t>
      </w:r>
      <w:proofErr w:type="gramEnd"/>
      <w:r w:rsidRPr="009E6ECC">
        <w:rPr>
          <w:rFonts w:ascii="Arial Narrow" w:hAnsi="Arial Narrow" w:cs="Arial"/>
          <w:lang w:val="en-US"/>
        </w:rPr>
        <w:t>TherapistWorkbook ), Oxford University Press, New York, 2005.</w:t>
      </w:r>
    </w:p>
    <w:p w:rsidR="00805407" w:rsidRPr="009E6ECC" w:rsidRDefault="001A492B" w:rsidP="00CD5A2E">
      <w:pPr>
        <w:pStyle w:val="NormalWeb"/>
        <w:rPr>
          <w:rFonts w:ascii="Arial Narrow" w:hAnsi="Arial Narrow" w:cs="Arial"/>
          <w:lang w:val="en-US"/>
        </w:rPr>
      </w:pPr>
      <w:r w:rsidRPr="009E6ECC">
        <w:rPr>
          <w:rFonts w:ascii="Arial Narrow" w:hAnsi="Arial Narrow" w:cs="Arial"/>
          <w:lang w:val="en-US"/>
        </w:rPr>
        <w:t>7. Solanto, M.V.,</w:t>
      </w:r>
      <w:r w:rsidRPr="009E6ECC">
        <w:rPr>
          <w:rStyle w:val="apple-converted-space"/>
          <w:rFonts w:ascii="Arial Narrow" w:eastAsiaTheme="majorEastAsia" w:hAnsi="Arial Narrow" w:cs="Arial"/>
          <w:lang w:val="en-US"/>
        </w:rPr>
        <w:t> </w:t>
      </w:r>
      <w:r w:rsidRPr="009E6ECC">
        <w:rPr>
          <w:rStyle w:val="nfasis"/>
          <w:rFonts w:ascii="Arial Narrow" w:hAnsi="Arial Narrow" w:cs="Arial"/>
          <w:lang w:val="en-US"/>
        </w:rPr>
        <w:t>Cognitive-Behavioral Therapy for Adult ADHD:  Targeting Executive Dysfunction</w:t>
      </w:r>
      <w:r w:rsidRPr="009E6ECC">
        <w:rPr>
          <w:rFonts w:ascii="Arial Narrow" w:hAnsi="Arial Narrow" w:cs="Arial"/>
          <w:lang w:val="en-US"/>
        </w:rPr>
        <w:t>, Guilford Press, New York, N.Y., 2011.</w:t>
      </w:r>
    </w:p>
    <w:p w:rsidR="00805407" w:rsidRPr="009E6ECC" w:rsidRDefault="001A492B" w:rsidP="00CD5A2E">
      <w:pPr>
        <w:pStyle w:val="NormalWeb"/>
        <w:rPr>
          <w:rFonts w:ascii="Arial Narrow" w:hAnsi="Arial Narrow" w:cs="Arial"/>
          <w:lang w:val="en-US"/>
        </w:rPr>
      </w:pPr>
      <w:r w:rsidRPr="009E6ECC">
        <w:rPr>
          <w:rFonts w:ascii="Arial Narrow" w:hAnsi="Arial Narrow" w:cs="Arial"/>
          <w:lang w:val="en-US"/>
        </w:rPr>
        <w:t>8. Solanto, M.V., Marks, D.J., Wasserstein, J., Mitchell, K., Abikoff, H., Alvir, J.M. and Kofman, M.D., Efficacy of meta-cognitive therapy (MCT) for adult ADHD,</w:t>
      </w:r>
      <w:r w:rsidRPr="009E6ECC">
        <w:rPr>
          <w:rStyle w:val="apple-converted-space"/>
          <w:rFonts w:ascii="Arial Narrow" w:eastAsiaTheme="majorEastAsia" w:hAnsi="Arial Narrow" w:cs="Arial"/>
          <w:lang w:val="en-US"/>
        </w:rPr>
        <w:t> </w:t>
      </w:r>
      <w:r w:rsidRPr="009E6ECC">
        <w:rPr>
          <w:rStyle w:val="nfasis"/>
          <w:rFonts w:ascii="Arial Narrow" w:hAnsi="Arial Narrow" w:cs="Arial"/>
          <w:lang w:val="en-US"/>
        </w:rPr>
        <w:t>American Journal of Psychiatry</w:t>
      </w:r>
      <w:r w:rsidRPr="009E6ECC">
        <w:rPr>
          <w:rFonts w:ascii="Arial Narrow" w:hAnsi="Arial Narrow" w:cs="Arial"/>
          <w:lang w:val="en-US"/>
        </w:rPr>
        <w:t>., 167 (2010) 958-968.</w:t>
      </w:r>
    </w:p>
    <w:p w:rsidR="00805407" w:rsidRPr="009E6ECC" w:rsidRDefault="001A492B" w:rsidP="00CD5A2E">
      <w:pPr>
        <w:pStyle w:val="NormalWeb"/>
        <w:rPr>
          <w:rFonts w:ascii="Arial Narrow" w:hAnsi="Arial Narrow" w:cs="Arial"/>
          <w:lang w:val="en-US"/>
        </w:rPr>
      </w:pPr>
      <w:r w:rsidRPr="009E6ECC">
        <w:rPr>
          <w:rFonts w:ascii="Arial Narrow" w:hAnsi="Arial Narrow" w:cs="Arial"/>
          <w:lang w:val="en-US"/>
        </w:rPr>
        <w:t>9. Zylowska, L.,</w:t>
      </w:r>
      <w:r w:rsidRPr="009E6ECC">
        <w:rPr>
          <w:rStyle w:val="apple-converted-space"/>
          <w:rFonts w:ascii="Arial Narrow" w:eastAsiaTheme="majorEastAsia" w:hAnsi="Arial Narrow" w:cs="Arial"/>
          <w:lang w:val="en-US"/>
        </w:rPr>
        <w:t> </w:t>
      </w:r>
      <w:r w:rsidRPr="009E6ECC">
        <w:rPr>
          <w:rStyle w:val="nfasis"/>
          <w:rFonts w:ascii="Arial Narrow" w:hAnsi="Arial Narrow" w:cs="Arial"/>
          <w:lang w:val="en-US"/>
        </w:rPr>
        <w:t>The Mindfulness Prescription for Adult ADHD: An 8-Step Program for Strengthening Attention, Managing Emotions, and Achieving Your Goals</w:t>
      </w:r>
      <w:r w:rsidRPr="009E6ECC">
        <w:rPr>
          <w:rFonts w:ascii="Arial Narrow" w:hAnsi="Arial Narrow" w:cs="Arial"/>
          <w:lang w:val="en-US"/>
        </w:rPr>
        <w:t>, Shambhala Press, 2012.</w:t>
      </w:r>
    </w:p>
    <w:p w:rsidR="001A492B" w:rsidRPr="009E6ECC" w:rsidRDefault="00805407" w:rsidP="00CD5A2E">
      <w:pPr>
        <w:pStyle w:val="NormalWeb"/>
        <w:rPr>
          <w:rFonts w:ascii="Arial Narrow" w:hAnsi="Arial Narrow" w:cs="Arial"/>
          <w:lang w:val="en-US"/>
        </w:rPr>
      </w:pPr>
      <w:r w:rsidRPr="009E6ECC">
        <w:rPr>
          <w:rFonts w:ascii="Arial Narrow" w:hAnsi="Arial Narrow" w:cs="Arial"/>
          <w:lang w:val="en-US"/>
        </w:rPr>
        <w:t>1</w:t>
      </w:r>
      <w:r w:rsidR="001A492B" w:rsidRPr="009E6ECC">
        <w:rPr>
          <w:rFonts w:ascii="Arial Narrow" w:hAnsi="Arial Narrow" w:cs="Arial"/>
          <w:lang w:val="en-US"/>
        </w:rPr>
        <w:t>0. Zylowska, L., Ackerman, D.L., Yang, M.H., Futrell, J.L., Horton, N.L., Hale, T.S., Pataki, C. and Smalley, S.L., Mindfulness meditation training in adults and adolescents with ADHD: a feasibility study,</w:t>
      </w:r>
      <w:r w:rsidR="001A492B" w:rsidRPr="009E6ECC">
        <w:rPr>
          <w:rStyle w:val="apple-converted-space"/>
          <w:rFonts w:ascii="Arial Narrow" w:eastAsiaTheme="majorEastAsia" w:hAnsi="Arial Narrow" w:cs="Arial"/>
          <w:lang w:val="en-US"/>
        </w:rPr>
        <w:t> </w:t>
      </w:r>
      <w:r w:rsidR="001A492B" w:rsidRPr="009E6ECC">
        <w:rPr>
          <w:rStyle w:val="nfasis"/>
          <w:rFonts w:ascii="Arial Narrow" w:hAnsi="Arial Narrow" w:cs="Arial"/>
          <w:lang w:val="en-US"/>
        </w:rPr>
        <w:t>Journal of Attention Disorders</w:t>
      </w:r>
      <w:r w:rsidR="001A492B" w:rsidRPr="009E6ECC">
        <w:rPr>
          <w:rFonts w:ascii="Arial Narrow" w:hAnsi="Arial Narrow" w:cs="Arial"/>
          <w:lang w:val="en-US"/>
        </w:rPr>
        <w:t>., 11 (2008) 737-746.</w:t>
      </w:r>
    </w:p>
    <w:sectPr w:rsidR="001A492B" w:rsidRPr="009E6E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6133"/>
    <w:multiLevelType w:val="hybridMultilevel"/>
    <w:tmpl w:val="7810752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25236B04"/>
    <w:multiLevelType w:val="multilevel"/>
    <w:tmpl w:val="6E0AD7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FD20D3B"/>
    <w:multiLevelType w:val="hybridMultilevel"/>
    <w:tmpl w:val="42760322"/>
    <w:lvl w:ilvl="0" w:tplc="C9AEC4C4">
      <w:numFmt w:val="bullet"/>
      <w:lvlText w:val="•"/>
      <w:lvlJc w:val="left"/>
      <w:pPr>
        <w:ind w:left="1069" w:hanging="360"/>
      </w:pPr>
      <w:rPr>
        <w:rFonts w:ascii="Arial Narrow" w:eastAsiaTheme="minorHAnsi" w:hAnsi="Arial Narrow"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415D42E5"/>
    <w:multiLevelType w:val="hybridMultilevel"/>
    <w:tmpl w:val="CB5C11EC"/>
    <w:lvl w:ilvl="0" w:tplc="C9AEC4C4">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2147" w:hanging="360"/>
      </w:pPr>
      <w:rPr>
        <w:rFonts w:ascii="Courier New" w:hAnsi="Courier New" w:cs="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cs="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cs="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4">
    <w:nsid w:val="51C6647B"/>
    <w:multiLevelType w:val="hybridMultilevel"/>
    <w:tmpl w:val="25F2421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nsid w:val="57BE5CE0"/>
    <w:multiLevelType w:val="multilevel"/>
    <w:tmpl w:val="8AF4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26B59"/>
    <w:multiLevelType w:val="multilevel"/>
    <w:tmpl w:val="1B4C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406659"/>
    <w:multiLevelType w:val="hybridMultilevel"/>
    <w:tmpl w:val="65DE59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67696FE4"/>
    <w:multiLevelType w:val="multilevel"/>
    <w:tmpl w:val="814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0D0CF1"/>
    <w:multiLevelType w:val="hybridMultilevel"/>
    <w:tmpl w:val="5EBA5E8E"/>
    <w:lvl w:ilvl="0" w:tplc="C9AEC4C4">
      <w:numFmt w:val="bullet"/>
      <w:lvlText w:val="•"/>
      <w:lvlJc w:val="left"/>
      <w:pPr>
        <w:ind w:left="1778" w:hanging="360"/>
      </w:pPr>
      <w:rPr>
        <w:rFonts w:ascii="Arial Narrow" w:eastAsiaTheme="minorHAnsi" w:hAnsi="Arial Narrow" w:cstheme="minorBid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7103480B"/>
    <w:multiLevelType w:val="multilevel"/>
    <w:tmpl w:val="3D7AE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E81E16"/>
    <w:multiLevelType w:val="hybridMultilevel"/>
    <w:tmpl w:val="B3183968"/>
    <w:lvl w:ilvl="0" w:tplc="C9AEC4C4">
      <w:numFmt w:val="bullet"/>
      <w:lvlText w:val="•"/>
      <w:lvlJc w:val="left"/>
      <w:pPr>
        <w:ind w:left="1778" w:hanging="360"/>
      </w:pPr>
      <w:rPr>
        <w:rFonts w:ascii="Arial Narrow" w:eastAsiaTheme="minorHAnsi" w:hAnsi="Arial Narrow" w:cstheme="minorBid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7E6839C3"/>
    <w:multiLevelType w:val="hybridMultilevel"/>
    <w:tmpl w:val="4C26BB44"/>
    <w:lvl w:ilvl="0" w:tplc="C9AEC4C4">
      <w:numFmt w:val="bullet"/>
      <w:lvlText w:val="•"/>
      <w:lvlJc w:val="left"/>
      <w:pPr>
        <w:ind w:left="1778" w:hanging="360"/>
      </w:pPr>
      <w:rPr>
        <w:rFonts w:ascii="Arial Narrow" w:eastAsiaTheme="minorHAnsi" w:hAnsi="Arial Narrow" w:cstheme="minorBid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7F093E2C"/>
    <w:multiLevelType w:val="multilevel"/>
    <w:tmpl w:val="C090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1"/>
  </w:num>
  <w:num w:numId="4">
    <w:abstractNumId w:val="12"/>
  </w:num>
  <w:num w:numId="5">
    <w:abstractNumId w:val="3"/>
  </w:num>
  <w:num w:numId="6">
    <w:abstractNumId w:val="9"/>
  </w:num>
  <w:num w:numId="7">
    <w:abstractNumId w:val="8"/>
  </w:num>
  <w:num w:numId="8">
    <w:abstractNumId w:val="10"/>
  </w:num>
  <w:num w:numId="9">
    <w:abstractNumId w:val="6"/>
  </w:num>
  <w:num w:numId="10">
    <w:abstractNumId w:val="13"/>
  </w:num>
  <w:num w:numId="11">
    <w:abstractNumId w:val="5"/>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B6"/>
    <w:rsid w:val="000B742B"/>
    <w:rsid w:val="001A492B"/>
    <w:rsid w:val="0024472B"/>
    <w:rsid w:val="002B0703"/>
    <w:rsid w:val="002B11B7"/>
    <w:rsid w:val="003323B6"/>
    <w:rsid w:val="00397E63"/>
    <w:rsid w:val="0040565A"/>
    <w:rsid w:val="005F524F"/>
    <w:rsid w:val="006B03B6"/>
    <w:rsid w:val="007705CC"/>
    <w:rsid w:val="007C7D20"/>
    <w:rsid w:val="007D59D3"/>
    <w:rsid w:val="00805407"/>
    <w:rsid w:val="00875411"/>
    <w:rsid w:val="0093558B"/>
    <w:rsid w:val="00996E80"/>
    <w:rsid w:val="009E6ECC"/>
    <w:rsid w:val="00B65AB8"/>
    <w:rsid w:val="00CD5A2E"/>
    <w:rsid w:val="00D52855"/>
    <w:rsid w:val="00DC7752"/>
    <w:rsid w:val="00F511A9"/>
    <w:rsid w:val="00FB39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6B03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B03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B03B6"/>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B03B6"/>
    <w:pPr>
      <w:ind w:left="720"/>
      <w:contextualSpacing/>
    </w:pPr>
  </w:style>
  <w:style w:type="character" w:customStyle="1" w:styleId="Ttulo3Car">
    <w:name w:val="Título 3 Car"/>
    <w:basedOn w:val="Fuentedeprrafopredeter"/>
    <w:link w:val="Ttulo3"/>
    <w:uiPriority w:val="9"/>
    <w:rsid w:val="006B03B6"/>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D52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855"/>
    <w:rPr>
      <w:rFonts w:ascii="Tahoma" w:hAnsi="Tahoma" w:cs="Tahoma"/>
      <w:sz w:val="16"/>
      <w:szCs w:val="16"/>
    </w:rPr>
  </w:style>
  <w:style w:type="paragraph" w:styleId="NormalWeb">
    <w:name w:val="Normal (Web)"/>
    <w:basedOn w:val="Normal"/>
    <w:uiPriority w:val="99"/>
    <w:semiHidden/>
    <w:unhideWhenUsed/>
    <w:rsid w:val="00B65A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65AB8"/>
  </w:style>
  <w:style w:type="character" w:styleId="Hipervnculo">
    <w:name w:val="Hyperlink"/>
    <w:basedOn w:val="Fuentedeprrafopredeter"/>
    <w:uiPriority w:val="99"/>
    <w:semiHidden/>
    <w:unhideWhenUsed/>
    <w:rsid w:val="00B65AB8"/>
    <w:rPr>
      <w:color w:val="0000FF"/>
      <w:u w:val="single"/>
    </w:rPr>
  </w:style>
  <w:style w:type="character" w:styleId="Textoennegrita">
    <w:name w:val="Strong"/>
    <w:basedOn w:val="Fuentedeprrafopredeter"/>
    <w:uiPriority w:val="22"/>
    <w:qFormat/>
    <w:rsid w:val="000B742B"/>
    <w:rPr>
      <w:b/>
      <w:bCs/>
    </w:rPr>
  </w:style>
  <w:style w:type="character" w:styleId="nfasis">
    <w:name w:val="Emphasis"/>
    <w:basedOn w:val="Fuentedeprrafopredeter"/>
    <w:uiPriority w:val="20"/>
    <w:qFormat/>
    <w:rsid w:val="001A49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6B03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B03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B03B6"/>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B03B6"/>
    <w:pPr>
      <w:ind w:left="720"/>
      <w:contextualSpacing/>
    </w:pPr>
  </w:style>
  <w:style w:type="character" w:customStyle="1" w:styleId="Ttulo3Car">
    <w:name w:val="Título 3 Car"/>
    <w:basedOn w:val="Fuentedeprrafopredeter"/>
    <w:link w:val="Ttulo3"/>
    <w:uiPriority w:val="9"/>
    <w:rsid w:val="006B03B6"/>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D52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855"/>
    <w:rPr>
      <w:rFonts w:ascii="Tahoma" w:hAnsi="Tahoma" w:cs="Tahoma"/>
      <w:sz w:val="16"/>
      <w:szCs w:val="16"/>
    </w:rPr>
  </w:style>
  <w:style w:type="paragraph" w:styleId="NormalWeb">
    <w:name w:val="Normal (Web)"/>
    <w:basedOn w:val="Normal"/>
    <w:uiPriority w:val="99"/>
    <w:semiHidden/>
    <w:unhideWhenUsed/>
    <w:rsid w:val="00B65A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65AB8"/>
  </w:style>
  <w:style w:type="character" w:styleId="Hipervnculo">
    <w:name w:val="Hyperlink"/>
    <w:basedOn w:val="Fuentedeprrafopredeter"/>
    <w:uiPriority w:val="99"/>
    <w:semiHidden/>
    <w:unhideWhenUsed/>
    <w:rsid w:val="00B65AB8"/>
    <w:rPr>
      <w:color w:val="0000FF"/>
      <w:u w:val="single"/>
    </w:rPr>
  </w:style>
  <w:style w:type="character" w:styleId="Textoennegrita">
    <w:name w:val="Strong"/>
    <w:basedOn w:val="Fuentedeprrafopredeter"/>
    <w:uiPriority w:val="22"/>
    <w:qFormat/>
    <w:rsid w:val="000B742B"/>
    <w:rPr>
      <w:b/>
      <w:bCs/>
    </w:rPr>
  </w:style>
  <w:style w:type="character" w:styleId="nfasis">
    <w:name w:val="Emphasis"/>
    <w:basedOn w:val="Fuentedeprrafopredeter"/>
    <w:uiPriority w:val="20"/>
    <w:qFormat/>
    <w:rsid w:val="001A49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3270">
      <w:bodyDiv w:val="1"/>
      <w:marLeft w:val="0"/>
      <w:marRight w:val="0"/>
      <w:marTop w:val="0"/>
      <w:marBottom w:val="0"/>
      <w:divBdr>
        <w:top w:val="none" w:sz="0" w:space="0" w:color="auto"/>
        <w:left w:val="none" w:sz="0" w:space="0" w:color="auto"/>
        <w:bottom w:val="none" w:sz="0" w:space="0" w:color="auto"/>
        <w:right w:val="none" w:sz="0" w:space="0" w:color="auto"/>
      </w:divBdr>
    </w:div>
    <w:div w:id="694959508">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944920641">
      <w:bodyDiv w:val="1"/>
      <w:marLeft w:val="0"/>
      <w:marRight w:val="0"/>
      <w:marTop w:val="0"/>
      <w:marBottom w:val="0"/>
      <w:divBdr>
        <w:top w:val="none" w:sz="0" w:space="0" w:color="auto"/>
        <w:left w:val="none" w:sz="0" w:space="0" w:color="auto"/>
        <w:bottom w:val="none" w:sz="0" w:space="0" w:color="auto"/>
        <w:right w:val="none" w:sz="0" w:space="0" w:color="auto"/>
      </w:divBdr>
    </w:div>
    <w:div w:id="1022433529">
      <w:bodyDiv w:val="1"/>
      <w:marLeft w:val="0"/>
      <w:marRight w:val="0"/>
      <w:marTop w:val="0"/>
      <w:marBottom w:val="0"/>
      <w:divBdr>
        <w:top w:val="none" w:sz="0" w:space="0" w:color="auto"/>
        <w:left w:val="none" w:sz="0" w:space="0" w:color="auto"/>
        <w:bottom w:val="none" w:sz="0" w:space="0" w:color="auto"/>
        <w:right w:val="none" w:sz="0" w:space="0" w:color="auto"/>
      </w:divBdr>
    </w:div>
    <w:div w:id="1064336308">
      <w:bodyDiv w:val="1"/>
      <w:marLeft w:val="0"/>
      <w:marRight w:val="0"/>
      <w:marTop w:val="0"/>
      <w:marBottom w:val="0"/>
      <w:divBdr>
        <w:top w:val="none" w:sz="0" w:space="0" w:color="auto"/>
        <w:left w:val="none" w:sz="0" w:space="0" w:color="auto"/>
        <w:bottom w:val="none" w:sz="0" w:space="0" w:color="auto"/>
        <w:right w:val="none" w:sz="0" w:space="0" w:color="auto"/>
      </w:divBdr>
    </w:div>
    <w:div w:id="1616132853">
      <w:bodyDiv w:val="1"/>
      <w:marLeft w:val="0"/>
      <w:marRight w:val="0"/>
      <w:marTop w:val="0"/>
      <w:marBottom w:val="0"/>
      <w:divBdr>
        <w:top w:val="none" w:sz="0" w:space="0" w:color="auto"/>
        <w:left w:val="none" w:sz="0" w:space="0" w:color="auto"/>
        <w:bottom w:val="none" w:sz="0" w:space="0" w:color="auto"/>
        <w:right w:val="none" w:sz="0" w:space="0" w:color="auto"/>
      </w:divBdr>
    </w:div>
    <w:div w:id="1672483084">
      <w:bodyDiv w:val="1"/>
      <w:marLeft w:val="0"/>
      <w:marRight w:val="0"/>
      <w:marTop w:val="0"/>
      <w:marBottom w:val="0"/>
      <w:divBdr>
        <w:top w:val="none" w:sz="0" w:space="0" w:color="auto"/>
        <w:left w:val="none" w:sz="0" w:space="0" w:color="auto"/>
        <w:bottom w:val="none" w:sz="0" w:space="0" w:color="auto"/>
        <w:right w:val="none" w:sz="0" w:space="0" w:color="auto"/>
      </w:divBdr>
    </w:div>
    <w:div w:id="1673945443">
      <w:bodyDiv w:val="1"/>
      <w:marLeft w:val="0"/>
      <w:marRight w:val="0"/>
      <w:marTop w:val="0"/>
      <w:marBottom w:val="0"/>
      <w:divBdr>
        <w:top w:val="none" w:sz="0" w:space="0" w:color="auto"/>
        <w:left w:val="none" w:sz="0" w:space="0" w:color="auto"/>
        <w:bottom w:val="none" w:sz="0" w:space="0" w:color="auto"/>
        <w:right w:val="none" w:sz="0" w:space="0" w:color="auto"/>
      </w:divBdr>
    </w:div>
    <w:div w:id="1815826855">
      <w:bodyDiv w:val="1"/>
      <w:marLeft w:val="0"/>
      <w:marRight w:val="0"/>
      <w:marTop w:val="0"/>
      <w:marBottom w:val="0"/>
      <w:divBdr>
        <w:top w:val="none" w:sz="0" w:space="0" w:color="auto"/>
        <w:left w:val="none" w:sz="0" w:space="0" w:color="auto"/>
        <w:bottom w:val="none" w:sz="0" w:space="0" w:color="auto"/>
        <w:right w:val="none" w:sz="0" w:space="0" w:color="auto"/>
      </w:divBdr>
    </w:div>
    <w:div w:id="194330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http://www.cdc.gov/ncbddd/Spanish/adhd/fac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ncbddd/Spanish/adhd/fact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3460</Words>
  <Characters>19035</Characters>
  <Application>Microsoft Office Word</Application>
  <DocSecurity>0</DocSecurity>
  <Lines>158</Lines>
  <Paragraphs>44</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DIAGNOSTICO DEL TDAH</vt:lpstr>
      <vt:lpstr>        ¿Qué es el TDAH? </vt:lpstr>
      <vt:lpstr>        Signos y síntomas</vt:lpstr>
      <vt:lpstr>        El TDAH y el DSM-5 </vt:lpstr>
      <vt:lpstr>        ¿Hay  un cambio significativo entre el DSM-IV TR y el DSM-5? • </vt:lpstr>
      <vt:lpstr>        ¿En qué ayudará utilizar los criterios de la DSM-5</vt:lpstr>
      <vt:lpstr>        </vt:lpstr>
      <vt:lpstr>        Causas del TDAH/</vt:lpstr>
      <vt:lpstr>        ¿Sabía usted que...?</vt:lpstr>
      <vt:lpstr>        Terapia Cognitivo Conductual para los Adultos con TDAH </vt:lpstr>
      <vt:lpstr>        Origen y Uso Precoz de la TCC</vt:lpstr>
    </vt:vector>
  </TitlesOfParts>
  <Company>Luffi</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2015-06-08T12:48:00Z</dcterms:created>
  <dcterms:modified xsi:type="dcterms:W3CDTF">2015-06-08T12:48:00Z</dcterms:modified>
</cp:coreProperties>
</file>